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843" w:rsidRDefault="00A80202" w:rsidP="003131A8">
      <w:pPr>
        <w:pStyle w:val="CM1"/>
        <w:widowControl/>
        <w:suppressLineNumbers/>
        <w:spacing w:line="240" w:lineRule="auto"/>
        <w:jc w:val="center"/>
        <w:rPr>
          <w:b/>
          <w:bCs/>
          <w:color w:val="000000"/>
          <w:sz w:val="22"/>
          <w:szCs w:val="22"/>
        </w:rPr>
      </w:pPr>
      <w:r>
        <w:rPr>
          <w:b/>
          <w:bCs/>
          <w:color w:val="000000"/>
          <w:sz w:val="22"/>
          <w:szCs w:val="22"/>
        </w:rPr>
        <w:t xml:space="preserve">POLICY FOR THE NAMING, DEDICATION, AND </w:t>
      </w:r>
      <w:r w:rsidR="009E3843">
        <w:rPr>
          <w:b/>
          <w:bCs/>
          <w:color w:val="000000"/>
          <w:sz w:val="22"/>
          <w:szCs w:val="22"/>
        </w:rPr>
        <w:t>SPONSORSHIP OF</w:t>
      </w:r>
      <w:r>
        <w:rPr>
          <w:b/>
          <w:bCs/>
          <w:color w:val="000000"/>
          <w:sz w:val="22"/>
          <w:szCs w:val="22"/>
        </w:rPr>
        <w:t xml:space="preserve"> CITY FACILITIES </w:t>
      </w:r>
    </w:p>
    <w:p w:rsidR="009E3843" w:rsidRDefault="00A80202" w:rsidP="009E3843">
      <w:pPr>
        <w:pStyle w:val="CM1"/>
        <w:spacing w:line="240" w:lineRule="auto"/>
        <w:jc w:val="center"/>
        <w:rPr>
          <w:b/>
          <w:bCs/>
          <w:color w:val="000000"/>
          <w:sz w:val="22"/>
          <w:szCs w:val="22"/>
        </w:rPr>
      </w:pPr>
      <w:r>
        <w:rPr>
          <w:b/>
          <w:bCs/>
          <w:color w:val="000000"/>
          <w:sz w:val="22"/>
          <w:szCs w:val="22"/>
        </w:rPr>
        <w:t>AND ACCEPTANCE OF DONATIONS</w:t>
      </w:r>
    </w:p>
    <w:p w:rsidR="00A80202" w:rsidRDefault="00A80202" w:rsidP="009E3843">
      <w:pPr>
        <w:pStyle w:val="CM1"/>
        <w:spacing w:line="240" w:lineRule="auto"/>
        <w:jc w:val="center"/>
        <w:rPr>
          <w:color w:val="000000"/>
          <w:sz w:val="22"/>
          <w:szCs w:val="22"/>
        </w:rPr>
      </w:pPr>
      <w:r>
        <w:rPr>
          <w:b/>
          <w:bCs/>
          <w:color w:val="000000"/>
          <w:sz w:val="22"/>
          <w:szCs w:val="22"/>
        </w:rPr>
        <w:t xml:space="preserve"> </w:t>
      </w:r>
    </w:p>
    <w:p w:rsidR="00A80202" w:rsidRDefault="00A80202">
      <w:pPr>
        <w:pStyle w:val="Default"/>
        <w:rPr>
          <w:sz w:val="22"/>
          <w:szCs w:val="22"/>
        </w:rPr>
      </w:pPr>
      <w:r>
        <w:rPr>
          <w:sz w:val="22"/>
          <w:szCs w:val="22"/>
        </w:rPr>
        <w:t xml:space="preserve"> </w:t>
      </w:r>
    </w:p>
    <w:p w:rsidR="00A80202" w:rsidRDefault="00A80202">
      <w:pPr>
        <w:pStyle w:val="CM18"/>
        <w:spacing w:after="134" w:line="220" w:lineRule="atLeast"/>
        <w:rPr>
          <w:color w:val="000000"/>
          <w:sz w:val="22"/>
          <w:szCs w:val="22"/>
        </w:rPr>
      </w:pPr>
      <w:r>
        <w:rPr>
          <w:b/>
          <w:bCs/>
          <w:color w:val="000000"/>
          <w:sz w:val="22"/>
          <w:szCs w:val="22"/>
          <w:u w:val="single"/>
        </w:rPr>
        <w:t xml:space="preserve">POLICY PURPOSE </w:t>
      </w:r>
    </w:p>
    <w:p w:rsidR="00A80202" w:rsidRDefault="00A80202">
      <w:pPr>
        <w:pStyle w:val="CM18"/>
        <w:spacing w:after="220" w:line="220" w:lineRule="atLeast"/>
        <w:ind w:right="120"/>
        <w:rPr>
          <w:color w:val="000000"/>
          <w:sz w:val="22"/>
          <w:szCs w:val="22"/>
        </w:rPr>
      </w:pPr>
      <w:r>
        <w:rPr>
          <w:color w:val="000000"/>
          <w:sz w:val="22"/>
          <w:szCs w:val="22"/>
        </w:rPr>
        <w:t xml:space="preserve">This Policy establishes a process and criteria for the consideration of requests by City of </w:t>
      </w:r>
      <w:r w:rsidR="009E3843">
        <w:rPr>
          <w:color w:val="000000"/>
          <w:sz w:val="22"/>
          <w:szCs w:val="22"/>
        </w:rPr>
        <w:t>Marshalltown</w:t>
      </w:r>
      <w:r>
        <w:rPr>
          <w:color w:val="000000"/>
          <w:sz w:val="22"/>
          <w:szCs w:val="22"/>
        </w:rPr>
        <w:t xml:space="preserve"> resident(s), business owner(s) or property owner(s) for the naming or renaming</w:t>
      </w:r>
      <w:r w:rsidR="009E3843">
        <w:rPr>
          <w:color w:val="000000"/>
          <w:sz w:val="22"/>
          <w:szCs w:val="22"/>
        </w:rPr>
        <w:t xml:space="preserve"> </w:t>
      </w:r>
      <w:r>
        <w:rPr>
          <w:color w:val="000000"/>
          <w:sz w:val="22"/>
          <w:szCs w:val="22"/>
        </w:rPr>
        <w:t xml:space="preserve">of City facilities. </w:t>
      </w:r>
    </w:p>
    <w:p w:rsidR="00A80202" w:rsidRDefault="00A80202">
      <w:pPr>
        <w:pStyle w:val="CM18"/>
        <w:spacing w:after="134" w:line="220" w:lineRule="atLeast"/>
        <w:rPr>
          <w:sz w:val="22"/>
          <w:szCs w:val="22"/>
        </w:rPr>
      </w:pPr>
      <w:r>
        <w:rPr>
          <w:b/>
          <w:bCs/>
          <w:sz w:val="22"/>
          <w:szCs w:val="22"/>
          <w:u w:val="single"/>
        </w:rPr>
        <w:t xml:space="preserve">POLICY STATEMENT </w:t>
      </w:r>
    </w:p>
    <w:p w:rsidR="009E3843" w:rsidRDefault="00A80202" w:rsidP="009E3843">
      <w:pPr>
        <w:pStyle w:val="CM18"/>
        <w:spacing w:after="220" w:line="220" w:lineRule="atLeast"/>
        <w:ind w:right="120"/>
        <w:rPr>
          <w:sz w:val="22"/>
          <w:szCs w:val="22"/>
        </w:rPr>
      </w:pPr>
      <w:r>
        <w:rPr>
          <w:sz w:val="22"/>
          <w:szCs w:val="22"/>
        </w:rPr>
        <w:t xml:space="preserve">It is the policy of the City to provide a process for consideration of the naming and renaming of City </w:t>
      </w:r>
      <w:r w:rsidR="00B740F8">
        <w:rPr>
          <w:sz w:val="22"/>
          <w:szCs w:val="22"/>
        </w:rPr>
        <w:t xml:space="preserve">owned </w:t>
      </w:r>
      <w:r>
        <w:rPr>
          <w:sz w:val="22"/>
          <w:szCs w:val="22"/>
        </w:rPr>
        <w:t xml:space="preserve">facilities located within and without the City limits. In general, named facilities should only be renamed in exceptional circumstances. In addition, the following names should be avoided: </w:t>
      </w:r>
    </w:p>
    <w:p w:rsidR="00A80202" w:rsidRDefault="00A80202" w:rsidP="009E3843">
      <w:pPr>
        <w:pStyle w:val="CM18"/>
        <w:numPr>
          <w:ilvl w:val="0"/>
          <w:numId w:val="14"/>
        </w:numPr>
        <w:spacing w:after="220" w:line="220" w:lineRule="atLeast"/>
        <w:ind w:right="120"/>
        <w:rPr>
          <w:sz w:val="22"/>
          <w:szCs w:val="22"/>
        </w:rPr>
      </w:pPr>
      <w:r>
        <w:rPr>
          <w:sz w:val="22"/>
          <w:szCs w:val="22"/>
        </w:rPr>
        <w:t>Cumbersome, corrupted or modified names, profane, discriminatory or derogatory names relating to age, race, religion, creed, national origin, sex, color, marital status, disability, sexual orientation, political affiliation or other similar categories.</w:t>
      </w:r>
    </w:p>
    <w:p w:rsidR="009E3843" w:rsidRDefault="00A80202" w:rsidP="009E3843">
      <w:pPr>
        <w:pStyle w:val="Default"/>
        <w:numPr>
          <w:ilvl w:val="0"/>
          <w:numId w:val="14"/>
        </w:numPr>
        <w:rPr>
          <w:color w:val="auto"/>
          <w:sz w:val="22"/>
          <w:szCs w:val="22"/>
        </w:rPr>
      </w:pPr>
      <w:r>
        <w:rPr>
          <w:color w:val="auto"/>
          <w:sz w:val="22"/>
          <w:szCs w:val="22"/>
        </w:rPr>
        <w:t>Names that cause confusion due to duplication or that sound too similar to existing</w:t>
      </w:r>
      <w:r w:rsidR="009E3843">
        <w:rPr>
          <w:color w:val="auto"/>
          <w:sz w:val="22"/>
          <w:szCs w:val="22"/>
        </w:rPr>
        <w:t xml:space="preserve"> </w:t>
      </w:r>
      <w:r>
        <w:rPr>
          <w:color w:val="auto"/>
          <w:sz w:val="22"/>
          <w:szCs w:val="22"/>
        </w:rPr>
        <w:t>named locations within the City or surrounding areas.</w:t>
      </w:r>
    </w:p>
    <w:p w:rsidR="00A80202" w:rsidRDefault="00A80202" w:rsidP="009E3843">
      <w:pPr>
        <w:pStyle w:val="Default"/>
        <w:ind w:firstLine="84"/>
        <w:rPr>
          <w:color w:val="auto"/>
          <w:sz w:val="22"/>
          <w:szCs w:val="22"/>
        </w:rPr>
      </w:pPr>
    </w:p>
    <w:p w:rsidR="00A80202" w:rsidRDefault="00A80202" w:rsidP="009E3843">
      <w:pPr>
        <w:pStyle w:val="Default"/>
        <w:numPr>
          <w:ilvl w:val="0"/>
          <w:numId w:val="14"/>
        </w:numPr>
        <w:rPr>
          <w:color w:val="auto"/>
          <w:sz w:val="22"/>
          <w:szCs w:val="22"/>
        </w:rPr>
      </w:pPr>
      <w:r>
        <w:rPr>
          <w:color w:val="auto"/>
          <w:sz w:val="22"/>
          <w:szCs w:val="22"/>
        </w:rPr>
        <w:t>Names of companies whose business is substantially derived from the sale of</w:t>
      </w:r>
      <w:r w:rsidR="009E3843">
        <w:rPr>
          <w:color w:val="auto"/>
          <w:sz w:val="22"/>
          <w:szCs w:val="22"/>
        </w:rPr>
        <w:t xml:space="preserve"> </w:t>
      </w:r>
      <w:r>
        <w:rPr>
          <w:color w:val="auto"/>
          <w:sz w:val="22"/>
          <w:szCs w:val="22"/>
        </w:rPr>
        <w:t>alcohol, tobacco, firearms, pornography, and/or other practices considered unsuitable or inappropriate.</w:t>
      </w:r>
    </w:p>
    <w:p w:rsidR="009E3843" w:rsidRDefault="009E3843" w:rsidP="009E3843">
      <w:pPr>
        <w:pStyle w:val="Default"/>
        <w:rPr>
          <w:color w:val="auto"/>
          <w:sz w:val="22"/>
          <w:szCs w:val="22"/>
        </w:rPr>
      </w:pPr>
    </w:p>
    <w:p w:rsidR="00A80202" w:rsidRDefault="00A80202" w:rsidP="009E3843">
      <w:pPr>
        <w:pStyle w:val="Default"/>
        <w:numPr>
          <w:ilvl w:val="0"/>
          <w:numId w:val="14"/>
        </w:numPr>
        <w:rPr>
          <w:color w:val="auto"/>
          <w:sz w:val="22"/>
          <w:szCs w:val="22"/>
        </w:rPr>
      </w:pPr>
      <w:r>
        <w:rPr>
          <w:color w:val="auto"/>
          <w:sz w:val="22"/>
          <w:szCs w:val="22"/>
        </w:rPr>
        <w:t>Names of appointed or elected local officials currently in office or current City</w:t>
      </w:r>
      <w:r w:rsidR="009E3843">
        <w:rPr>
          <w:color w:val="auto"/>
          <w:sz w:val="22"/>
          <w:szCs w:val="22"/>
        </w:rPr>
        <w:t xml:space="preserve"> </w:t>
      </w:r>
      <w:r>
        <w:rPr>
          <w:color w:val="auto"/>
          <w:sz w:val="22"/>
          <w:szCs w:val="22"/>
        </w:rPr>
        <w:t>employees.</w:t>
      </w:r>
    </w:p>
    <w:p w:rsidR="009E3843" w:rsidRDefault="009E3843" w:rsidP="009E3843">
      <w:pPr>
        <w:pStyle w:val="Default"/>
        <w:rPr>
          <w:color w:val="auto"/>
          <w:sz w:val="22"/>
          <w:szCs w:val="22"/>
        </w:rPr>
      </w:pPr>
    </w:p>
    <w:p w:rsidR="00A80202" w:rsidRDefault="00A80202" w:rsidP="009E3843">
      <w:pPr>
        <w:pStyle w:val="Default"/>
        <w:numPr>
          <w:ilvl w:val="0"/>
          <w:numId w:val="14"/>
        </w:numPr>
        <w:rPr>
          <w:color w:val="auto"/>
          <w:sz w:val="22"/>
          <w:szCs w:val="22"/>
        </w:rPr>
      </w:pPr>
      <w:r>
        <w:rPr>
          <w:color w:val="auto"/>
          <w:sz w:val="22"/>
          <w:szCs w:val="22"/>
        </w:rPr>
        <w:t>The re-use of former facility names other than for a reconstruction of the same</w:t>
      </w:r>
      <w:r w:rsidR="009E3843">
        <w:rPr>
          <w:color w:val="auto"/>
          <w:sz w:val="22"/>
          <w:szCs w:val="22"/>
        </w:rPr>
        <w:t xml:space="preserve"> </w:t>
      </w:r>
      <w:r>
        <w:rPr>
          <w:color w:val="auto"/>
          <w:sz w:val="22"/>
          <w:szCs w:val="22"/>
        </w:rPr>
        <w:t>facility in the same location.</w:t>
      </w:r>
    </w:p>
    <w:p w:rsidR="009E3843" w:rsidRDefault="009E3843" w:rsidP="009E3843">
      <w:pPr>
        <w:pStyle w:val="Default"/>
        <w:rPr>
          <w:color w:val="auto"/>
          <w:sz w:val="22"/>
          <w:szCs w:val="22"/>
        </w:rPr>
      </w:pPr>
    </w:p>
    <w:p w:rsidR="00A80202" w:rsidRDefault="00A80202" w:rsidP="009E3843">
      <w:pPr>
        <w:pStyle w:val="Default"/>
        <w:numPr>
          <w:ilvl w:val="0"/>
          <w:numId w:val="14"/>
        </w:numPr>
        <w:rPr>
          <w:color w:val="auto"/>
          <w:sz w:val="22"/>
          <w:szCs w:val="22"/>
        </w:rPr>
      </w:pPr>
      <w:r>
        <w:rPr>
          <w:color w:val="auto"/>
          <w:sz w:val="22"/>
          <w:szCs w:val="22"/>
        </w:rPr>
        <w:t xml:space="preserve">Names that would result in the overt commercialization of City facilities. </w:t>
      </w:r>
    </w:p>
    <w:p w:rsidR="00A80202" w:rsidRDefault="00A80202">
      <w:pPr>
        <w:pStyle w:val="Default"/>
        <w:rPr>
          <w:color w:val="auto"/>
          <w:sz w:val="22"/>
          <w:szCs w:val="22"/>
        </w:rPr>
      </w:pPr>
    </w:p>
    <w:p w:rsidR="00A80202" w:rsidRDefault="00A80202" w:rsidP="009E3843">
      <w:pPr>
        <w:pStyle w:val="CM18"/>
        <w:numPr>
          <w:ilvl w:val="0"/>
          <w:numId w:val="14"/>
        </w:numPr>
        <w:spacing w:after="220" w:line="220" w:lineRule="atLeast"/>
        <w:rPr>
          <w:sz w:val="22"/>
          <w:szCs w:val="22"/>
        </w:rPr>
      </w:pPr>
      <w:r>
        <w:rPr>
          <w:sz w:val="22"/>
          <w:szCs w:val="22"/>
        </w:rPr>
        <w:t xml:space="preserve">Names should not be overly recognized, either within the City or region.  Only one facility, park, or street may be named in honor of an individual. </w:t>
      </w:r>
    </w:p>
    <w:p w:rsidR="00A80202" w:rsidRDefault="00A80202">
      <w:pPr>
        <w:pStyle w:val="CM18"/>
        <w:spacing w:after="220" w:line="220" w:lineRule="atLeast"/>
        <w:rPr>
          <w:sz w:val="22"/>
          <w:szCs w:val="22"/>
        </w:rPr>
      </w:pPr>
      <w:r>
        <w:rPr>
          <w:sz w:val="22"/>
          <w:szCs w:val="22"/>
        </w:rPr>
        <w:t xml:space="preserve">Renaming a facility, however, is appropriate when: </w:t>
      </w:r>
    </w:p>
    <w:p w:rsidR="00A80202" w:rsidRDefault="00A80202">
      <w:pPr>
        <w:pStyle w:val="Default"/>
        <w:numPr>
          <w:ilvl w:val="0"/>
          <w:numId w:val="2"/>
        </w:numPr>
        <w:rPr>
          <w:color w:val="auto"/>
          <w:sz w:val="22"/>
          <w:szCs w:val="22"/>
        </w:rPr>
      </w:pPr>
      <w:r>
        <w:rPr>
          <w:color w:val="auto"/>
          <w:sz w:val="22"/>
          <w:szCs w:val="22"/>
        </w:rPr>
        <w:t>The criteria set forth in Section III of this Policy are met;</w:t>
      </w:r>
    </w:p>
    <w:p w:rsidR="00A80202" w:rsidRDefault="00A80202">
      <w:pPr>
        <w:pStyle w:val="Default"/>
        <w:numPr>
          <w:ilvl w:val="0"/>
          <w:numId w:val="2"/>
        </w:numPr>
        <w:rPr>
          <w:color w:val="auto"/>
          <w:sz w:val="22"/>
          <w:szCs w:val="22"/>
        </w:rPr>
      </w:pPr>
      <w:r>
        <w:rPr>
          <w:color w:val="auto"/>
          <w:sz w:val="22"/>
          <w:szCs w:val="22"/>
        </w:rPr>
        <w:t xml:space="preserve">There is a valid reason for renaming the facility; and </w:t>
      </w:r>
    </w:p>
    <w:p w:rsidR="00A80202" w:rsidRDefault="00A80202">
      <w:pPr>
        <w:pStyle w:val="Default"/>
        <w:numPr>
          <w:ilvl w:val="0"/>
          <w:numId w:val="2"/>
        </w:numPr>
        <w:rPr>
          <w:color w:val="auto"/>
          <w:sz w:val="22"/>
          <w:szCs w:val="22"/>
        </w:rPr>
      </w:pPr>
      <w:r>
        <w:rPr>
          <w:color w:val="auto"/>
          <w:sz w:val="22"/>
          <w:szCs w:val="22"/>
        </w:rPr>
        <w:t xml:space="preserve">An appropriate level of community support exists.  </w:t>
      </w:r>
    </w:p>
    <w:p w:rsidR="00A80202" w:rsidRDefault="00A80202">
      <w:pPr>
        <w:pStyle w:val="Default"/>
        <w:rPr>
          <w:color w:val="auto"/>
          <w:sz w:val="22"/>
          <w:szCs w:val="22"/>
        </w:rPr>
      </w:pPr>
    </w:p>
    <w:p w:rsidR="00A80202" w:rsidRDefault="00A80202">
      <w:pPr>
        <w:pStyle w:val="CM18"/>
        <w:spacing w:after="220" w:line="220" w:lineRule="atLeast"/>
        <w:rPr>
          <w:sz w:val="22"/>
          <w:szCs w:val="22"/>
        </w:rPr>
      </w:pPr>
      <w:r>
        <w:rPr>
          <w:sz w:val="22"/>
          <w:szCs w:val="22"/>
        </w:rPr>
        <w:t>The type, size, font, and placement of plaques, monuments and signs installed or placed at City facilities shall be at the sole discretion of the City.  The costs of plaques, monuments, and replacement of signs resulting from, or done in conjunction with the</w:t>
      </w:r>
      <w:r w:rsidR="009E3843">
        <w:rPr>
          <w:sz w:val="22"/>
          <w:szCs w:val="22"/>
        </w:rPr>
        <w:t xml:space="preserve"> </w:t>
      </w:r>
      <w:r>
        <w:rPr>
          <w:sz w:val="22"/>
          <w:szCs w:val="22"/>
        </w:rPr>
        <w:t xml:space="preserve">dedication or commemorative renaming of a facility, will be borne by the individual, group, or organization requesting the name change, if any. </w:t>
      </w:r>
    </w:p>
    <w:p w:rsidR="00A80202" w:rsidRDefault="00A80202">
      <w:pPr>
        <w:pStyle w:val="CM18"/>
        <w:spacing w:after="220" w:line="220" w:lineRule="atLeast"/>
        <w:ind w:right="500"/>
        <w:rPr>
          <w:sz w:val="22"/>
          <w:szCs w:val="22"/>
        </w:rPr>
      </w:pPr>
      <w:r>
        <w:rPr>
          <w:sz w:val="22"/>
          <w:szCs w:val="22"/>
        </w:rPr>
        <w:t>Plaques, benches, trees, and other donated objects are not intended to be a place of</w:t>
      </w:r>
      <w:r w:rsidR="009E3843">
        <w:rPr>
          <w:sz w:val="22"/>
          <w:szCs w:val="22"/>
        </w:rPr>
        <w:t xml:space="preserve"> </w:t>
      </w:r>
      <w:r>
        <w:rPr>
          <w:sz w:val="22"/>
          <w:szCs w:val="22"/>
        </w:rPr>
        <w:t xml:space="preserve">worship or an official gathering place. </w:t>
      </w:r>
    </w:p>
    <w:p w:rsidR="00A80202" w:rsidRDefault="00A80202">
      <w:pPr>
        <w:pStyle w:val="CM18"/>
        <w:spacing w:after="220" w:line="220" w:lineRule="atLeast"/>
        <w:rPr>
          <w:sz w:val="22"/>
          <w:szCs w:val="22"/>
        </w:rPr>
      </w:pPr>
      <w:r>
        <w:rPr>
          <w:sz w:val="22"/>
          <w:szCs w:val="22"/>
        </w:rPr>
        <w:t>It is the further policy of the City to accept the donation of equipment and materials and</w:t>
      </w:r>
      <w:r w:rsidR="009E3843">
        <w:rPr>
          <w:sz w:val="22"/>
          <w:szCs w:val="22"/>
        </w:rPr>
        <w:t xml:space="preserve"> </w:t>
      </w:r>
      <w:r>
        <w:rPr>
          <w:sz w:val="22"/>
          <w:szCs w:val="22"/>
        </w:rPr>
        <w:t xml:space="preserve">the </w:t>
      </w:r>
      <w:r>
        <w:rPr>
          <w:sz w:val="22"/>
          <w:szCs w:val="22"/>
        </w:rPr>
        <w:lastRenderedPageBreak/>
        <w:t>dedication of property to the City in accordance with the process and criteria set forth</w:t>
      </w:r>
      <w:r w:rsidR="009E3843">
        <w:rPr>
          <w:sz w:val="22"/>
          <w:szCs w:val="22"/>
        </w:rPr>
        <w:t xml:space="preserve"> </w:t>
      </w:r>
      <w:r>
        <w:rPr>
          <w:sz w:val="22"/>
          <w:szCs w:val="22"/>
        </w:rPr>
        <w:t>in this Policy.  When acknowledging such donation or dedication, the dedication language</w:t>
      </w:r>
      <w:r w:rsidR="009E3843">
        <w:rPr>
          <w:sz w:val="22"/>
          <w:szCs w:val="22"/>
        </w:rPr>
        <w:t xml:space="preserve"> </w:t>
      </w:r>
      <w:r>
        <w:rPr>
          <w:sz w:val="22"/>
          <w:szCs w:val="22"/>
        </w:rPr>
        <w:t xml:space="preserve">shall conform to the naming criteria set forth above. </w:t>
      </w:r>
    </w:p>
    <w:p w:rsidR="00A80202" w:rsidRDefault="00A80202">
      <w:pPr>
        <w:pStyle w:val="CM18"/>
        <w:spacing w:after="133" w:line="220" w:lineRule="atLeast"/>
        <w:ind w:left="57"/>
        <w:rPr>
          <w:sz w:val="22"/>
          <w:szCs w:val="22"/>
        </w:rPr>
      </w:pPr>
      <w:r>
        <w:rPr>
          <w:b/>
          <w:bCs/>
          <w:sz w:val="22"/>
          <w:szCs w:val="22"/>
        </w:rPr>
        <w:t xml:space="preserve">I. </w:t>
      </w:r>
      <w:r>
        <w:rPr>
          <w:b/>
          <w:bCs/>
          <w:sz w:val="22"/>
          <w:szCs w:val="22"/>
          <w:u w:val="single"/>
        </w:rPr>
        <w:t xml:space="preserve">Process for Naming/Renaming Parks and Recreation </w:t>
      </w:r>
      <w:r w:rsidR="00F54D77">
        <w:rPr>
          <w:b/>
          <w:bCs/>
          <w:sz w:val="22"/>
          <w:szCs w:val="22"/>
          <w:u w:val="single"/>
        </w:rPr>
        <w:t xml:space="preserve">or other City </w:t>
      </w:r>
      <w:r>
        <w:rPr>
          <w:b/>
          <w:bCs/>
          <w:sz w:val="22"/>
          <w:szCs w:val="22"/>
          <w:u w:val="single"/>
        </w:rPr>
        <w:t>Facilities</w:t>
      </w:r>
      <w:r>
        <w:rPr>
          <w:b/>
          <w:bCs/>
          <w:sz w:val="22"/>
          <w:szCs w:val="22"/>
        </w:rPr>
        <w:t xml:space="preserve">. </w:t>
      </w:r>
    </w:p>
    <w:p w:rsidR="009E3843" w:rsidRDefault="00A80202" w:rsidP="00A80202">
      <w:pPr>
        <w:pStyle w:val="CM5"/>
        <w:ind w:left="720" w:right="302" w:hanging="360"/>
        <w:rPr>
          <w:sz w:val="22"/>
          <w:szCs w:val="22"/>
        </w:rPr>
      </w:pPr>
      <w:r>
        <w:rPr>
          <w:b/>
          <w:bCs/>
          <w:sz w:val="22"/>
          <w:szCs w:val="22"/>
        </w:rPr>
        <w:t xml:space="preserve">A. </w:t>
      </w:r>
      <w:r>
        <w:rPr>
          <w:b/>
          <w:bCs/>
          <w:sz w:val="22"/>
          <w:szCs w:val="22"/>
          <w:u w:val="single"/>
        </w:rPr>
        <w:t>Naming New Parks and Recreation Facilities</w:t>
      </w:r>
      <w:r>
        <w:rPr>
          <w:b/>
          <w:bCs/>
          <w:sz w:val="22"/>
          <w:szCs w:val="22"/>
        </w:rPr>
        <w:t>.</w:t>
      </w:r>
      <w:r>
        <w:rPr>
          <w:sz w:val="22"/>
          <w:szCs w:val="22"/>
        </w:rPr>
        <w:t xml:space="preserve">  The process for naming new parks and recreation facilities is as follows:</w:t>
      </w:r>
    </w:p>
    <w:p w:rsidR="00B740F8" w:rsidRDefault="00B740F8" w:rsidP="00B740F8">
      <w:pPr>
        <w:pStyle w:val="Default"/>
      </w:pPr>
    </w:p>
    <w:p w:rsidR="00B740F8" w:rsidRPr="00B740F8" w:rsidRDefault="00B740F8" w:rsidP="00B740F8">
      <w:pPr>
        <w:pStyle w:val="Default"/>
        <w:numPr>
          <w:ilvl w:val="0"/>
          <w:numId w:val="47"/>
        </w:numPr>
      </w:pPr>
      <w:r>
        <w:rPr>
          <w:color w:val="auto"/>
          <w:sz w:val="22"/>
          <w:szCs w:val="22"/>
        </w:rPr>
        <w:t>It is not necessary that every City facility have a name. Further, such facilities should not be named to honor or recognize an individual or group unless the City Council determines that it is appropriate to honor or recognize a deserving or outstanding group or individual for their actions and/or service</w:t>
      </w:r>
    </w:p>
    <w:p w:rsidR="00A80202" w:rsidRDefault="00A80202" w:rsidP="00B740F8">
      <w:pPr>
        <w:pStyle w:val="CM5"/>
        <w:ind w:left="720" w:right="302" w:hanging="312"/>
        <w:rPr>
          <w:sz w:val="22"/>
          <w:szCs w:val="22"/>
        </w:rPr>
      </w:pPr>
    </w:p>
    <w:p w:rsidR="00A80202" w:rsidRDefault="00B740F8" w:rsidP="00B740F8">
      <w:pPr>
        <w:pStyle w:val="Default"/>
        <w:numPr>
          <w:ilvl w:val="0"/>
          <w:numId w:val="47"/>
        </w:numPr>
        <w:spacing w:after="117"/>
        <w:rPr>
          <w:color w:val="auto"/>
          <w:sz w:val="22"/>
          <w:szCs w:val="22"/>
        </w:rPr>
      </w:pPr>
      <w:r>
        <w:rPr>
          <w:color w:val="auto"/>
          <w:sz w:val="22"/>
          <w:szCs w:val="22"/>
        </w:rPr>
        <w:t>New f</w:t>
      </w:r>
      <w:r w:rsidR="00A80202">
        <w:rPr>
          <w:color w:val="auto"/>
          <w:sz w:val="22"/>
          <w:szCs w:val="22"/>
        </w:rPr>
        <w:t xml:space="preserve">acilities shall be named at least thirty (30) days before the facility is open for use by the general public.  </w:t>
      </w:r>
    </w:p>
    <w:p w:rsidR="00B740F8" w:rsidRDefault="00A80202" w:rsidP="00B740F8">
      <w:pPr>
        <w:pStyle w:val="Default"/>
        <w:numPr>
          <w:ilvl w:val="0"/>
          <w:numId w:val="47"/>
        </w:numPr>
        <w:spacing w:after="117"/>
        <w:rPr>
          <w:color w:val="auto"/>
          <w:sz w:val="22"/>
          <w:szCs w:val="22"/>
        </w:rPr>
      </w:pPr>
      <w:r w:rsidRPr="00B740F8">
        <w:rPr>
          <w:color w:val="auto"/>
          <w:sz w:val="22"/>
          <w:szCs w:val="22"/>
        </w:rPr>
        <w:t>A request for the initial naming of a new f</w:t>
      </w:r>
      <w:r w:rsidR="00377721" w:rsidRPr="00B740F8">
        <w:rPr>
          <w:color w:val="auto"/>
          <w:sz w:val="22"/>
          <w:szCs w:val="22"/>
        </w:rPr>
        <w:t xml:space="preserve">acility shall be screened by the Parks and Recreation Advisory </w:t>
      </w:r>
      <w:r w:rsidR="00F54D77" w:rsidRPr="00B740F8">
        <w:rPr>
          <w:color w:val="auto"/>
          <w:sz w:val="22"/>
          <w:szCs w:val="22"/>
        </w:rPr>
        <w:t>Committee</w:t>
      </w:r>
      <w:r w:rsidR="00B740F8" w:rsidRPr="00B740F8">
        <w:rPr>
          <w:color w:val="auto"/>
          <w:sz w:val="22"/>
          <w:szCs w:val="22"/>
        </w:rPr>
        <w:t xml:space="preserve"> and City staff</w:t>
      </w:r>
      <w:r w:rsidR="00F54D77" w:rsidRPr="00B740F8">
        <w:rPr>
          <w:color w:val="auto"/>
          <w:sz w:val="22"/>
          <w:szCs w:val="22"/>
        </w:rPr>
        <w:t xml:space="preserve">, which will then present </w:t>
      </w:r>
      <w:r w:rsidR="00B740F8" w:rsidRPr="00B740F8">
        <w:rPr>
          <w:color w:val="auto"/>
          <w:sz w:val="22"/>
          <w:szCs w:val="22"/>
        </w:rPr>
        <w:t>recommended name</w:t>
      </w:r>
      <w:r w:rsidR="00F54D77" w:rsidRPr="00B740F8">
        <w:rPr>
          <w:color w:val="auto"/>
          <w:sz w:val="22"/>
          <w:szCs w:val="22"/>
        </w:rPr>
        <w:t xml:space="preserve"> to th</w:t>
      </w:r>
      <w:r w:rsidR="00B740F8" w:rsidRPr="00B740F8">
        <w:rPr>
          <w:color w:val="auto"/>
          <w:sz w:val="22"/>
          <w:szCs w:val="22"/>
        </w:rPr>
        <w:t>e City Council together with its</w:t>
      </w:r>
      <w:r w:rsidR="00F54D77" w:rsidRPr="00B740F8">
        <w:rPr>
          <w:color w:val="auto"/>
          <w:sz w:val="22"/>
          <w:szCs w:val="22"/>
        </w:rPr>
        <w:t xml:space="preserve"> reason</w:t>
      </w:r>
      <w:r w:rsidR="00B740F8" w:rsidRPr="00B740F8">
        <w:rPr>
          <w:color w:val="auto"/>
          <w:sz w:val="22"/>
          <w:szCs w:val="22"/>
        </w:rPr>
        <w:t>s</w:t>
      </w:r>
      <w:r w:rsidR="00F54D77" w:rsidRPr="00B740F8">
        <w:rPr>
          <w:color w:val="auto"/>
          <w:sz w:val="22"/>
          <w:szCs w:val="22"/>
        </w:rPr>
        <w:t xml:space="preserve"> for the recommendation for consideration and final action</w:t>
      </w:r>
      <w:r w:rsidR="00B740F8" w:rsidRPr="00B740F8">
        <w:rPr>
          <w:color w:val="auto"/>
          <w:sz w:val="22"/>
          <w:szCs w:val="22"/>
        </w:rPr>
        <w:t xml:space="preserve"> by the Council.</w:t>
      </w:r>
      <w:r w:rsidR="00F54D77" w:rsidRPr="00B740F8">
        <w:rPr>
          <w:color w:val="auto"/>
          <w:sz w:val="22"/>
          <w:szCs w:val="22"/>
        </w:rPr>
        <w:t xml:space="preserve"> </w:t>
      </w:r>
    </w:p>
    <w:p w:rsidR="00A80202" w:rsidRPr="00B740F8" w:rsidRDefault="00A80202" w:rsidP="00B740F8">
      <w:pPr>
        <w:pStyle w:val="Default"/>
        <w:numPr>
          <w:ilvl w:val="0"/>
          <w:numId w:val="47"/>
        </w:numPr>
        <w:spacing w:after="117"/>
        <w:rPr>
          <w:color w:val="auto"/>
          <w:sz w:val="22"/>
          <w:szCs w:val="22"/>
        </w:rPr>
      </w:pPr>
      <w:r w:rsidRPr="00B740F8">
        <w:rPr>
          <w:color w:val="auto"/>
          <w:sz w:val="22"/>
          <w:szCs w:val="22"/>
        </w:rPr>
        <w:t>Upon receipt of the Comm</w:t>
      </w:r>
      <w:r w:rsidR="00377721" w:rsidRPr="00B740F8">
        <w:rPr>
          <w:color w:val="auto"/>
          <w:sz w:val="22"/>
          <w:szCs w:val="22"/>
        </w:rPr>
        <w:t>ittee’s</w:t>
      </w:r>
      <w:r w:rsidRPr="00B740F8">
        <w:rPr>
          <w:color w:val="auto"/>
          <w:sz w:val="22"/>
          <w:szCs w:val="22"/>
        </w:rPr>
        <w:t xml:space="preserve"> list of recom</w:t>
      </w:r>
      <w:r w:rsidR="00B740F8">
        <w:rPr>
          <w:color w:val="auto"/>
          <w:sz w:val="22"/>
          <w:szCs w:val="22"/>
        </w:rPr>
        <w:t>mended name</w:t>
      </w:r>
      <w:r w:rsidRPr="00B740F8">
        <w:rPr>
          <w:color w:val="auto"/>
          <w:sz w:val="22"/>
          <w:szCs w:val="22"/>
        </w:rPr>
        <w:t>, the City</w:t>
      </w:r>
      <w:r w:rsidR="009E3843" w:rsidRPr="00B740F8">
        <w:rPr>
          <w:color w:val="auto"/>
          <w:sz w:val="22"/>
          <w:szCs w:val="22"/>
        </w:rPr>
        <w:t xml:space="preserve"> </w:t>
      </w:r>
      <w:r w:rsidRPr="00B740F8">
        <w:rPr>
          <w:color w:val="auto"/>
          <w:sz w:val="22"/>
          <w:szCs w:val="22"/>
        </w:rPr>
        <w:t xml:space="preserve">Council shall either </w:t>
      </w:r>
      <w:r w:rsidR="00B740F8">
        <w:rPr>
          <w:color w:val="auto"/>
          <w:sz w:val="22"/>
          <w:szCs w:val="22"/>
        </w:rPr>
        <w:t xml:space="preserve">adopt the recommendation </w:t>
      </w:r>
      <w:r w:rsidRPr="00B740F8">
        <w:rPr>
          <w:color w:val="auto"/>
          <w:sz w:val="22"/>
          <w:szCs w:val="22"/>
        </w:rPr>
        <w:t>or remand</w:t>
      </w:r>
      <w:r w:rsidR="00377721" w:rsidRPr="00B740F8">
        <w:rPr>
          <w:color w:val="auto"/>
          <w:sz w:val="22"/>
          <w:szCs w:val="22"/>
        </w:rPr>
        <w:t xml:space="preserve"> back to the Committe</w:t>
      </w:r>
      <w:r w:rsidR="00EA3B0E" w:rsidRPr="00B740F8">
        <w:rPr>
          <w:color w:val="auto"/>
          <w:sz w:val="22"/>
          <w:szCs w:val="22"/>
        </w:rPr>
        <w:t>e</w:t>
      </w:r>
      <w:r w:rsidRPr="00B740F8">
        <w:rPr>
          <w:color w:val="auto"/>
          <w:sz w:val="22"/>
          <w:szCs w:val="22"/>
        </w:rPr>
        <w:t xml:space="preserve"> for further review and consideration. </w:t>
      </w:r>
    </w:p>
    <w:p w:rsidR="00A80202" w:rsidRDefault="00B740F8" w:rsidP="00B740F8">
      <w:pPr>
        <w:pStyle w:val="Default"/>
        <w:numPr>
          <w:ilvl w:val="0"/>
          <w:numId w:val="47"/>
        </w:numPr>
        <w:spacing w:after="117"/>
        <w:rPr>
          <w:color w:val="auto"/>
          <w:sz w:val="22"/>
          <w:szCs w:val="22"/>
        </w:rPr>
      </w:pPr>
      <w:r>
        <w:rPr>
          <w:color w:val="auto"/>
          <w:sz w:val="22"/>
          <w:szCs w:val="22"/>
        </w:rPr>
        <w:t>If a City park</w:t>
      </w:r>
      <w:r w:rsidR="00A80202">
        <w:rPr>
          <w:color w:val="auto"/>
          <w:sz w:val="22"/>
          <w:szCs w:val="22"/>
        </w:rPr>
        <w:t xml:space="preserve"> </w:t>
      </w:r>
      <w:r w:rsidR="00F54D77">
        <w:rPr>
          <w:color w:val="auto"/>
          <w:sz w:val="22"/>
          <w:szCs w:val="22"/>
        </w:rPr>
        <w:t xml:space="preserve">or other City </w:t>
      </w:r>
      <w:r>
        <w:rPr>
          <w:color w:val="auto"/>
          <w:sz w:val="22"/>
          <w:szCs w:val="22"/>
        </w:rPr>
        <w:t>facility has</w:t>
      </w:r>
      <w:r w:rsidR="00A80202">
        <w:rPr>
          <w:color w:val="auto"/>
          <w:sz w:val="22"/>
          <w:szCs w:val="22"/>
        </w:rPr>
        <w:t xml:space="preserve"> been previously named and the City Council determines that a deserving or outstanding individual or group</w:t>
      </w:r>
      <w:r w:rsidR="00377721">
        <w:rPr>
          <w:color w:val="auto"/>
          <w:sz w:val="22"/>
          <w:szCs w:val="22"/>
        </w:rPr>
        <w:t xml:space="preserve"> </w:t>
      </w:r>
      <w:r w:rsidR="00A80202">
        <w:rPr>
          <w:color w:val="auto"/>
          <w:sz w:val="22"/>
          <w:szCs w:val="22"/>
        </w:rPr>
        <w:t xml:space="preserve">should be honored or recognized, the process for naming or renaming a portion of a City park or recreation facility specified in Section I.C, below, may be used to honor or recognize such individual or group. </w:t>
      </w:r>
    </w:p>
    <w:p w:rsidR="00A80202" w:rsidRDefault="00A80202" w:rsidP="00377721">
      <w:pPr>
        <w:pStyle w:val="Default"/>
        <w:numPr>
          <w:ilvl w:val="0"/>
          <w:numId w:val="15"/>
        </w:numPr>
        <w:rPr>
          <w:color w:val="auto"/>
          <w:sz w:val="22"/>
          <w:szCs w:val="22"/>
        </w:rPr>
      </w:pPr>
      <w:r>
        <w:rPr>
          <w:color w:val="auto"/>
          <w:sz w:val="22"/>
          <w:szCs w:val="22"/>
        </w:rPr>
        <w:t xml:space="preserve">. </w:t>
      </w:r>
    </w:p>
    <w:p w:rsidR="00A80202" w:rsidRDefault="00A80202">
      <w:pPr>
        <w:pStyle w:val="Default"/>
        <w:rPr>
          <w:color w:val="auto"/>
          <w:sz w:val="22"/>
          <w:szCs w:val="22"/>
        </w:rPr>
      </w:pPr>
    </w:p>
    <w:p w:rsidR="00A80202" w:rsidRDefault="00A80202">
      <w:pPr>
        <w:pStyle w:val="CM18"/>
        <w:spacing w:after="220" w:line="218" w:lineRule="atLeast"/>
        <w:ind w:left="360" w:right="80" w:hanging="360"/>
        <w:rPr>
          <w:sz w:val="22"/>
          <w:szCs w:val="22"/>
        </w:rPr>
      </w:pPr>
      <w:r>
        <w:rPr>
          <w:b/>
          <w:bCs/>
          <w:sz w:val="22"/>
          <w:szCs w:val="22"/>
        </w:rPr>
        <w:t xml:space="preserve">B. </w:t>
      </w:r>
      <w:r>
        <w:rPr>
          <w:b/>
          <w:bCs/>
          <w:sz w:val="22"/>
          <w:szCs w:val="22"/>
          <w:u w:val="single"/>
        </w:rPr>
        <w:t xml:space="preserve">Renaming Existing Parks and Recreation </w:t>
      </w:r>
      <w:r w:rsidR="00F54D77">
        <w:rPr>
          <w:b/>
          <w:bCs/>
          <w:sz w:val="22"/>
          <w:szCs w:val="22"/>
          <w:u w:val="single"/>
        </w:rPr>
        <w:t xml:space="preserve">or other City </w:t>
      </w:r>
      <w:r>
        <w:rPr>
          <w:b/>
          <w:bCs/>
          <w:sz w:val="22"/>
          <w:szCs w:val="22"/>
          <w:u w:val="single"/>
        </w:rPr>
        <w:t>Facilities</w:t>
      </w:r>
      <w:r>
        <w:rPr>
          <w:b/>
          <w:bCs/>
          <w:sz w:val="22"/>
          <w:szCs w:val="22"/>
        </w:rPr>
        <w:t>.</w:t>
      </w:r>
      <w:r>
        <w:rPr>
          <w:sz w:val="22"/>
          <w:szCs w:val="22"/>
        </w:rPr>
        <w:t xml:space="preserve">  The process for renaming</w:t>
      </w:r>
      <w:r w:rsidR="00EA3B0E">
        <w:rPr>
          <w:sz w:val="22"/>
          <w:szCs w:val="22"/>
        </w:rPr>
        <w:t xml:space="preserve"> </w:t>
      </w:r>
      <w:r>
        <w:rPr>
          <w:sz w:val="22"/>
          <w:szCs w:val="22"/>
        </w:rPr>
        <w:t xml:space="preserve">an existing named park or recreation facility shall be as follows: </w:t>
      </w:r>
    </w:p>
    <w:p w:rsidR="00A80202" w:rsidRDefault="00A80202" w:rsidP="006D182E">
      <w:pPr>
        <w:pStyle w:val="Default"/>
        <w:numPr>
          <w:ilvl w:val="0"/>
          <w:numId w:val="20"/>
        </w:numPr>
        <w:spacing w:after="115"/>
        <w:rPr>
          <w:color w:val="auto"/>
          <w:sz w:val="22"/>
          <w:szCs w:val="22"/>
        </w:rPr>
      </w:pPr>
      <w:r>
        <w:rPr>
          <w:color w:val="auto"/>
          <w:sz w:val="22"/>
          <w:szCs w:val="22"/>
        </w:rPr>
        <w:t>A request to rename a City park or recreation facility may be initiated by</w:t>
      </w:r>
      <w:r w:rsidR="00EA3B0E">
        <w:rPr>
          <w:color w:val="auto"/>
          <w:sz w:val="22"/>
          <w:szCs w:val="22"/>
        </w:rPr>
        <w:t xml:space="preserve"> </w:t>
      </w:r>
      <w:r>
        <w:rPr>
          <w:color w:val="auto"/>
          <w:sz w:val="22"/>
          <w:szCs w:val="22"/>
        </w:rPr>
        <w:t>one (1) or more City resident(s), business owner(s), property owner(s), o</w:t>
      </w:r>
      <w:r w:rsidR="00B740F8">
        <w:rPr>
          <w:color w:val="auto"/>
          <w:sz w:val="22"/>
          <w:szCs w:val="22"/>
        </w:rPr>
        <w:t xml:space="preserve">r </w:t>
      </w:r>
      <w:r>
        <w:rPr>
          <w:color w:val="auto"/>
          <w:sz w:val="22"/>
          <w:szCs w:val="22"/>
        </w:rPr>
        <w:t>City staff using the Commemorative Dedication and Names Application (“Application”), which shall</w:t>
      </w:r>
      <w:r w:rsidR="00EA3B0E">
        <w:rPr>
          <w:color w:val="auto"/>
          <w:sz w:val="22"/>
          <w:szCs w:val="22"/>
        </w:rPr>
        <w:t xml:space="preserve"> be submitted to the appropriate Department Director </w:t>
      </w:r>
      <w:r w:rsidR="00F54D77">
        <w:rPr>
          <w:color w:val="auto"/>
          <w:sz w:val="22"/>
          <w:szCs w:val="22"/>
        </w:rPr>
        <w:t>and/or</w:t>
      </w:r>
      <w:r w:rsidR="006D182E">
        <w:rPr>
          <w:color w:val="auto"/>
          <w:sz w:val="22"/>
          <w:szCs w:val="22"/>
        </w:rPr>
        <w:t xml:space="preserve"> the Parks and Recreation Advisory Committee</w:t>
      </w:r>
      <w:r>
        <w:rPr>
          <w:color w:val="auto"/>
          <w:sz w:val="22"/>
          <w:szCs w:val="22"/>
        </w:rPr>
        <w:t>.  The Application shall include letters of support,</w:t>
      </w:r>
      <w:r w:rsidR="00EA3B0E">
        <w:rPr>
          <w:color w:val="auto"/>
          <w:sz w:val="22"/>
          <w:szCs w:val="22"/>
        </w:rPr>
        <w:t xml:space="preserve"> </w:t>
      </w:r>
      <w:r>
        <w:rPr>
          <w:color w:val="auto"/>
          <w:sz w:val="22"/>
          <w:szCs w:val="22"/>
        </w:rPr>
        <w:t xml:space="preserve">articles, documents, and other evidence demonstrating broad-based community support for the Application. </w:t>
      </w:r>
    </w:p>
    <w:p w:rsidR="00A80202" w:rsidRDefault="00A80202" w:rsidP="006D182E">
      <w:pPr>
        <w:pStyle w:val="Default"/>
        <w:numPr>
          <w:ilvl w:val="0"/>
          <w:numId w:val="20"/>
        </w:numPr>
        <w:spacing w:after="115"/>
        <w:rPr>
          <w:color w:val="auto"/>
          <w:sz w:val="22"/>
          <w:szCs w:val="22"/>
        </w:rPr>
      </w:pPr>
      <w:r>
        <w:rPr>
          <w:color w:val="auto"/>
          <w:sz w:val="22"/>
          <w:szCs w:val="22"/>
        </w:rPr>
        <w:t>The Application shall identify the City park or recreation</w:t>
      </w:r>
      <w:r w:rsidR="00F54D77">
        <w:rPr>
          <w:color w:val="auto"/>
          <w:sz w:val="22"/>
          <w:szCs w:val="22"/>
        </w:rPr>
        <w:t xml:space="preserve"> </w:t>
      </w:r>
      <w:r w:rsidR="00B740F8">
        <w:rPr>
          <w:color w:val="auto"/>
          <w:sz w:val="22"/>
          <w:szCs w:val="22"/>
        </w:rPr>
        <w:t xml:space="preserve">venue </w:t>
      </w:r>
      <w:r w:rsidR="00F54D77">
        <w:rPr>
          <w:color w:val="auto"/>
          <w:sz w:val="22"/>
          <w:szCs w:val="22"/>
        </w:rPr>
        <w:t>or other City</w:t>
      </w:r>
      <w:r>
        <w:rPr>
          <w:color w:val="auto"/>
          <w:sz w:val="22"/>
          <w:szCs w:val="22"/>
        </w:rPr>
        <w:t xml:space="preserve"> facility, state the</w:t>
      </w:r>
      <w:r w:rsidR="00EA3B0E">
        <w:rPr>
          <w:color w:val="auto"/>
          <w:sz w:val="22"/>
          <w:szCs w:val="22"/>
        </w:rPr>
        <w:t xml:space="preserve"> </w:t>
      </w:r>
      <w:r>
        <w:rPr>
          <w:color w:val="auto"/>
          <w:sz w:val="22"/>
          <w:szCs w:val="22"/>
        </w:rPr>
        <w:t>reason(s) for the proposed name change, and specify the proposed new</w:t>
      </w:r>
      <w:r w:rsidR="00EA3B0E">
        <w:rPr>
          <w:color w:val="auto"/>
          <w:sz w:val="22"/>
          <w:szCs w:val="22"/>
        </w:rPr>
        <w:t xml:space="preserve"> </w:t>
      </w:r>
      <w:r>
        <w:rPr>
          <w:color w:val="auto"/>
          <w:sz w:val="22"/>
          <w:szCs w:val="22"/>
        </w:rPr>
        <w:t xml:space="preserve">name(s), if any. </w:t>
      </w:r>
    </w:p>
    <w:p w:rsidR="00A80202" w:rsidRDefault="00A80202" w:rsidP="006D182E">
      <w:pPr>
        <w:pStyle w:val="Default"/>
        <w:numPr>
          <w:ilvl w:val="0"/>
          <w:numId w:val="20"/>
        </w:numPr>
        <w:spacing w:after="115"/>
        <w:rPr>
          <w:color w:val="auto"/>
          <w:sz w:val="22"/>
          <w:szCs w:val="22"/>
        </w:rPr>
      </w:pPr>
      <w:r>
        <w:rPr>
          <w:color w:val="auto"/>
          <w:sz w:val="22"/>
          <w:szCs w:val="22"/>
        </w:rPr>
        <w:t xml:space="preserve">The </w:t>
      </w:r>
      <w:r w:rsidR="006D182E">
        <w:rPr>
          <w:color w:val="auto"/>
          <w:sz w:val="22"/>
          <w:szCs w:val="22"/>
        </w:rPr>
        <w:t>Director and</w:t>
      </w:r>
      <w:r>
        <w:rPr>
          <w:color w:val="auto"/>
          <w:sz w:val="22"/>
          <w:szCs w:val="22"/>
        </w:rPr>
        <w:t xml:space="preserve"> City staff will review the Application and determine if it is</w:t>
      </w:r>
      <w:r w:rsidR="00EA3B0E">
        <w:rPr>
          <w:color w:val="auto"/>
          <w:sz w:val="22"/>
          <w:szCs w:val="22"/>
        </w:rPr>
        <w:t xml:space="preserve"> </w:t>
      </w:r>
      <w:r>
        <w:rPr>
          <w:color w:val="auto"/>
          <w:sz w:val="22"/>
          <w:szCs w:val="22"/>
        </w:rPr>
        <w:t>consistent with this Policy. If consistent, the Application will be forwarded with a staff report to the C</w:t>
      </w:r>
      <w:r w:rsidR="00EA3B0E">
        <w:rPr>
          <w:color w:val="auto"/>
          <w:sz w:val="22"/>
          <w:szCs w:val="22"/>
        </w:rPr>
        <w:t>ity Council</w:t>
      </w:r>
      <w:r>
        <w:rPr>
          <w:color w:val="auto"/>
          <w:sz w:val="22"/>
          <w:szCs w:val="22"/>
        </w:rPr>
        <w:t xml:space="preserve"> for review and consideration. </w:t>
      </w:r>
    </w:p>
    <w:p w:rsidR="003131A8" w:rsidRDefault="00A80202" w:rsidP="003131A8">
      <w:pPr>
        <w:pStyle w:val="Default"/>
        <w:numPr>
          <w:ilvl w:val="0"/>
          <w:numId w:val="20"/>
        </w:numPr>
        <w:spacing w:after="115"/>
        <w:rPr>
          <w:color w:val="auto"/>
          <w:sz w:val="22"/>
          <w:szCs w:val="22"/>
        </w:rPr>
      </w:pPr>
      <w:r>
        <w:rPr>
          <w:color w:val="auto"/>
          <w:sz w:val="22"/>
          <w:szCs w:val="22"/>
        </w:rPr>
        <w:t>Applications that are determined to be incomplete, without</w:t>
      </w:r>
      <w:r w:rsidR="00EA3B0E">
        <w:rPr>
          <w:color w:val="auto"/>
          <w:sz w:val="22"/>
          <w:szCs w:val="22"/>
        </w:rPr>
        <w:t xml:space="preserve"> </w:t>
      </w:r>
      <w:r>
        <w:rPr>
          <w:color w:val="auto"/>
          <w:sz w:val="22"/>
          <w:szCs w:val="22"/>
        </w:rPr>
        <w:t>sufficient support, or that are otherwise inconsistent with this Policy will be</w:t>
      </w:r>
      <w:r w:rsidR="00EA3B0E">
        <w:rPr>
          <w:color w:val="auto"/>
          <w:sz w:val="22"/>
          <w:szCs w:val="22"/>
        </w:rPr>
        <w:t xml:space="preserve"> </w:t>
      </w:r>
      <w:r>
        <w:rPr>
          <w:color w:val="auto"/>
          <w:sz w:val="22"/>
          <w:szCs w:val="22"/>
        </w:rPr>
        <w:t>returned to the applicant together with a written explanation for the return.</w:t>
      </w:r>
      <w:r w:rsidR="00EA3B0E">
        <w:rPr>
          <w:color w:val="auto"/>
          <w:sz w:val="22"/>
          <w:szCs w:val="22"/>
        </w:rPr>
        <w:t xml:space="preserve"> </w:t>
      </w:r>
      <w:r>
        <w:rPr>
          <w:color w:val="auto"/>
          <w:sz w:val="22"/>
          <w:szCs w:val="22"/>
        </w:rPr>
        <w:t>The applicant may resubmit the Application at any time with new or</w:t>
      </w:r>
      <w:r w:rsidR="00EA3B0E">
        <w:rPr>
          <w:color w:val="auto"/>
          <w:sz w:val="22"/>
          <w:szCs w:val="22"/>
        </w:rPr>
        <w:t xml:space="preserve"> </w:t>
      </w:r>
      <w:r>
        <w:rPr>
          <w:color w:val="auto"/>
          <w:sz w:val="22"/>
          <w:szCs w:val="22"/>
        </w:rPr>
        <w:t>additional information to correct the insufficiencies identified</w:t>
      </w:r>
      <w:r w:rsidR="00582D41">
        <w:rPr>
          <w:color w:val="auto"/>
          <w:sz w:val="22"/>
          <w:szCs w:val="22"/>
        </w:rPr>
        <w:t>.</w:t>
      </w:r>
      <w:r>
        <w:rPr>
          <w:color w:val="auto"/>
          <w:sz w:val="22"/>
          <w:szCs w:val="22"/>
        </w:rPr>
        <w:t xml:space="preserve"> </w:t>
      </w:r>
    </w:p>
    <w:p w:rsidR="00253907" w:rsidRDefault="00A80202" w:rsidP="003131A8">
      <w:pPr>
        <w:pStyle w:val="Default"/>
        <w:numPr>
          <w:ilvl w:val="0"/>
          <w:numId w:val="20"/>
        </w:numPr>
        <w:spacing w:after="115"/>
        <w:rPr>
          <w:color w:val="auto"/>
          <w:sz w:val="22"/>
          <w:szCs w:val="22"/>
        </w:rPr>
      </w:pPr>
      <w:r w:rsidRPr="003131A8">
        <w:rPr>
          <w:color w:val="auto"/>
          <w:sz w:val="22"/>
          <w:szCs w:val="22"/>
        </w:rPr>
        <w:lastRenderedPageBreak/>
        <w:t>The Commi</w:t>
      </w:r>
      <w:r w:rsidR="008A1786">
        <w:rPr>
          <w:color w:val="auto"/>
          <w:sz w:val="22"/>
          <w:szCs w:val="22"/>
        </w:rPr>
        <w:t>ttee</w:t>
      </w:r>
      <w:r w:rsidRPr="003131A8">
        <w:rPr>
          <w:color w:val="auto"/>
          <w:sz w:val="22"/>
          <w:szCs w:val="22"/>
        </w:rPr>
        <w:t xml:space="preserve"> shall review the Application and staff report submitted by</w:t>
      </w:r>
      <w:r w:rsidR="00EA3B0E" w:rsidRPr="003131A8">
        <w:rPr>
          <w:color w:val="auto"/>
          <w:sz w:val="22"/>
          <w:szCs w:val="22"/>
        </w:rPr>
        <w:t xml:space="preserve"> </w:t>
      </w:r>
      <w:r w:rsidRPr="003131A8">
        <w:rPr>
          <w:color w:val="auto"/>
          <w:sz w:val="22"/>
          <w:szCs w:val="22"/>
        </w:rPr>
        <w:t>the Director and shall make a recommendation to the City Council to</w:t>
      </w:r>
      <w:r w:rsidR="006D182E" w:rsidRPr="003131A8">
        <w:rPr>
          <w:color w:val="auto"/>
          <w:sz w:val="22"/>
          <w:szCs w:val="22"/>
        </w:rPr>
        <w:t xml:space="preserve"> </w:t>
      </w:r>
      <w:r w:rsidRPr="003131A8">
        <w:rPr>
          <w:color w:val="auto"/>
          <w:sz w:val="22"/>
          <w:szCs w:val="22"/>
        </w:rPr>
        <w:t xml:space="preserve">approve, </w:t>
      </w:r>
      <w:r w:rsidR="00582D41">
        <w:rPr>
          <w:color w:val="auto"/>
          <w:sz w:val="22"/>
          <w:szCs w:val="22"/>
        </w:rPr>
        <w:t xml:space="preserve">modify, or deny the Application. </w:t>
      </w:r>
      <w:r w:rsidRPr="003131A8">
        <w:rPr>
          <w:color w:val="auto"/>
          <w:sz w:val="22"/>
          <w:szCs w:val="22"/>
        </w:rPr>
        <w:t>All decisions with respect t</w:t>
      </w:r>
      <w:r w:rsidR="008A1786">
        <w:rPr>
          <w:color w:val="auto"/>
          <w:sz w:val="22"/>
          <w:szCs w:val="22"/>
        </w:rPr>
        <w:t>o the renaming of a City park,</w:t>
      </w:r>
      <w:r w:rsidRPr="003131A8">
        <w:rPr>
          <w:color w:val="auto"/>
          <w:sz w:val="22"/>
          <w:szCs w:val="22"/>
        </w:rPr>
        <w:t xml:space="preserve"> recreation </w:t>
      </w:r>
      <w:r w:rsidR="008A1786">
        <w:rPr>
          <w:color w:val="auto"/>
          <w:sz w:val="22"/>
          <w:szCs w:val="22"/>
        </w:rPr>
        <w:t xml:space="preserve">or other City </w:t>
      </w:r>
      <w:r w:rsidRPr="003131A8">
        <w:rPr>
          <w:color w:val="auto"/>
          <w:sz w:val="22"/>
          <w:szCs w:val="22"/>
        </w:rPr>
        <w:t>facility will be at the discretion of the City Council, which shall determine whether a City park or recreation facility or portion thereof should be</w:t>
      </w:r>
      <w:r w:rsidR="006D182E" w:rsidRPr="003131A8">
        <w:rPr>
          <w:color w:val="auto"/>
          <w:sz w:val="22"/>
          <w:szCs w:val="22"/>
        </w:rPr>
        <w:t xml:space="preserve"> </w:t>
      </w:r>
      <w:r w:rsidRPr="003131A8">
        <w:rPr>
          <w:color w:val="auto"/>
          <w:sz w:val="22"/>
          <w:szCs w:val="22"/>
        </w:rPr>
        <w:t>renamed.</w:t>
      </w:r>
    </w:p>
    <w:p w:rsidR="003131A8" w:rsidRDefault="003131A8" w:rsidP="003131A8">
      <w:pPr>
        <w:pStyle w:val="Default"/>
        <w:spacing w:after="115"/>
        <w:rPr>
          <w:color w:val="auto"/>
          <w:sz w:val="22"/>
          <w:szCs w:val="22"/>
        </w:rPr>
      </w:pPr>
    </w:p>
    <w:p w:rsidR="00A80202" w:rsidRPr="00253907" w:rsidRDefault="00A80202" w:rsidP="003131A8">
      <w:pPr>
        <w:pStyle w:val="Default"/>
        <w:spacing w:after="220" w:line="220" w:lineRule="atLeast"/>
        <w:rPr>
          <w:sz w:val="22"/>
          <w:szCs w:val="22"/>
        </w:rPr>
      </w:pPr>
      <w:r w:rsidRPr="00253907">
        <w:rPr>
          <w:b/>
          <w:bCs/>
          <w:sz w:val="22"/>
          <w:szCs w:val="22"/>
        </w:rPr>
        <w:t xml:space="preserve">C. </w:t>
      </w:r>
      <w:r w:rsidRPr="00253907">
        <w:rPr>
          <w:b/>
          <w:bCs/>
          <w:sz w:val="22"/>
          <w:szCs w:val="22"/>
          <w:u w:val="single"/>
        </w:rPr>
        <w:t>Naming/Renaming Portions of a City Park or Recreation Facility</w:t>
      </w:r>
      <w:r w:rsidRPr="00253907">
        <w:rPr>
          <w:b/>
          <w:bCs/>
          <w:sz w:val="22"/>
          <w:szCs w:val="22"/>
        </w:rPr>
        <w:t xml:space="preserve">. </w:t>
      </w:r>
      <w:r w:rsidRPr="00253907">
        <w:rPr>
          <w:sz w:val="22"/>
          <w:szCs w:val="22"/>
        </w:rPr>
        <w:t xml:space="preserve">The process for naming </w:t>
      </w:r>
      <w:r w:rsidR="00B31AC1">
        <w:rPr>
          <w:sz w:val="22"/>
          <w:szCs w:val="22"/>
        </w:rPr>
        <w:t xml:space="preserve">   </w:t>
      </w:r>
      <w:r w:rsidRPr="00253907">
        <w:rPr>
          <w:sz w:val="22"/>
          <w:szCs w:val="22"/>
        </w:rPr>
        <w:t>or renaming an area within an existing named park or recreation facility</w:t>
      </w:r>
      <w:r w:rsidR="006D182E" w:rsidRPr="00253907">
        <w:rPr>
          <w:sz w:val="22"/>
          <w:szCs w:val="22"/>
        </w:rPr>
        <w:t xml:space="preserve"> </w:t>
      </w:r>
      <w:r w:rsidRPr="00253907">
        <w:rPr>
          <w:sz w:val="22"/>
          <w:szCs w:val="22"/>
        </w:rPr>
        <w:t xml:space="preserve">shall be </w:t>
      </w:r>
      <w:r w:rsidR="00B31AC1">
        <w:rPr>
          <w:sz w:val="22"/>
          <w:szCs w:val="22"/>
        </w:rPr>
        <w:tab/>
      </w:r>
      <w:r w:rsidRPr="00253907">
        <w:rPr>
          <w:sz w:val="22"/>
          <w:szCs w:val="22"/>
        </w:rPr>
        <w:t xml:space="preserve">as follows: </w:t>
      </w:r>
    </w:p>
    <w:p w:rsidR="00A80202" w:rsidRDefault="00A80202" w:rsidP="006D182E">
      <w:pPr>
        <w:pStyle w:val="Default"/>
        <w:numPr>
          <w:ilvl w:val="0"/>
          <w:numId w:val="21"/>
        </w:numPr>
        <w:spacing w:after="117"/>
        <w:rPr>
          <w:color w:val="auto"/>
          <w:sz w:val="22"/>
          <w:szCs w:val="22"/>
        </w:rPr>
      </w:pPr>
      <w:r>
        <w:rPr>
          <w:color w:val="auto"/>
          <w:sz w:val="22"/>
          <w:szCs w:val="22"/>
        </w:rPr>
        <w:t xml:space="preserve">The process specified in Subsection I.B, above, shall be followed. </w:t>
      </w:r>
    </w:p>
    <w:p w:rsidR="00A80202" w:rsidRDefault="00A80202" w:rsidP="006D182E">
      <w:pPr>
        <w:pStyle w:val="Default"/>
        <w:numPr>
          <w:ilvl w:val="0"/>
          <w:numId w:val="21"/>
        </w:numPr>
        <w:spacing w:after="117"/>
        <w:rPr>
          <w:color w:val="auto"/>
          <w:sz w:val="22"/>
          <w:szCs w:val="22"/>
        </w:rPr>
      </w:pPr>
      <w:r>
        <w:rPr>
          <w:color w:val="auto"/>
          <w:sz w:val="22"/>
          <w:szCs w:val="22"/>
        </w:rPr>
        <w:t>Areas within a City park or recreation facility may be named or renamed in</w:t>
      </w:r>
      <w:r w:rsidR="006D182E">
        <w:rPr>
          <w:color w:val="auto"/>
          <w:sz w:val="22"/>
          <w:szCs w:val="22"/>
        </w:rPr>
        <w:t xml:space="preserve"> </w:t>
      </w:r>
      <w:r>
        <w:rPr>
          <w:color w:val="auto"/>
          <w:sz w:val="22"/>
          <w:szCs w:val="22"/>
        </w:rPr>
        <w:t>honor of a deserving or outstanding individual, group, or organization.  In selecting such individuals, groups, or organizations, the criteria specified in</w:t>
      </w:r>
      <w:r w:rsidR="006D182E">
        <w:rPr>
          <w:color w:val="auto"/>
          <w:sz w:val="22"/>
          <w:szCs w:val="22"/>
        </w:rPr>
        <w:t xml:space="preserve"> </w:t>
      </w:r>
      <w:r>
        <w:rPr>
          <w:color w:val="auto"/>
          <w:sz w:val="22"/>
          <w:szCs w:val="22"/>
        </w:rPr>
        <w:t>Section III of this Policy, entitled “Criteria to be Used in Naming All City</w:t>
      </w:r>
      <w:r w:rsidR="006D182E">
        <w:rPr>
          <w:color w:val="auto"/>
          <w:sz w:val="22"/>
          <w:szCs w:val="22"/>
        </w:rPr>
        <w:t xml:space="preserve"> </w:t>
      </w:r>
      <w:r>
        <w:rPr>
          <w:color w:val="auto"/>
          <w:sz w:val="22"/>
          <w:szCs w:val="22"/>
        </w:rPr>
        <w:t xml:space="preserve">Facilities,” shall be followed. </w:t>
      </w:r>
    </w:p>
    <w:p w:rsidR="00A80202" w:rsidRDefault="00A80202" w:rsidP="006D182E">
      <w:pPr>
        <w:pStyle w:val="Default"/>
        <w:numPr>
          <w:ilvl w:val="0"/>
          <w:numId w:val="21"/>
        </w:numPr>
        <w:spacing w:after="117"/>
        <w:rPr>
          <w:color w:val="auto"/>
          <w:sz w:val="22"/>
          <w:szCs w:val="22"/>
        </w:rPr>
      </w:pPr>
      <w:r>
        <w:rPr>
          <w:color w:val="auto"/>
          <w:sz w:val="22"/>
          <w:szCs w:val="22"/>
        </w:rPr>
        <w:t xml:space="preserve">Names of individuals, civic, fraternal, veterans, or other groups who have donated land, </w:t>
      </w:r>
      <w:r w:rsidR="00582D41">
        <w:rPr>
          <w:color w:val="auto"/>
          <w:sz w:val="22"/>
          <w:szCs w:val="22"/>
        </w:rPr>
        <w:t>provided significant funding,</w:t>
      </w:r>
      <w:r>
        <w:rPr>
          <w:color w:val="auto"/>
          <w:sz w:val="22"/>
          <w:szCs w:val="22"/>
        </w:rPr>
        <w:t xml:space="preserve"> property, or equipment to the City may be</w:t>
      </w:r>
      <w:r w:rsidR="006D182E">
        <w:rPr>
          <w:color w:val="auto"/>
          <w:sz w:val="22"/>
          <w:szCs w:val="22"/>
        </w:rPr>
        <w:t xml:space="preserve"> </w:t>
      </w:r>
      <w:r>
        <w:rPr>
          <w:color w:val="auto"/>
          <w:sz w:val="22"/>
          <w:szCs w:val="22"/>
        </w:rPr>
        <w:t xml:space="preserve">considered for area dedications under the provisions of Section IV of this Policy, entitled “Donations and Sponsorships.” </w:t>
      </w:r>
    </w:p>
    <w:p w:rsidR="00A80202" w:rsidRDefault="00A80202" w:rsidP="006D182E">
      <w:pPr>
        <w:pStyle w:val="Default"/>
        <w:numPr>
          <w:ilvl w:val="0"/>
          <w:numId w:val="21"/>
        </w:numPr>
        <w:spacing w:after="117"/>
        <w:rPr>
          <w:color w:val="auto"/>
          <w:sz w:val="22"/>
          <w:szCs w:val="22"/>
        </w:rPr>
      </w:pPr>
      <w:r>
        <w:rPr>
          <w:color w:val="auto"/>
          <w:sz w:val="22"/>
          <w:szCs w:val="22"/>
        </w:rPr>
        <w:t>Plaques or other appropriate types of markers may be used when a park or</w:t>
      </w:r>
      <w:r w:rsidR="006D182E">
        <w:rPr>
          <w:color w:val="auto"/>
          <w:sz w:val="22"/>
          <w:szCs w:val="22"/>
        </w:rPr>
        <w:t xml:space="preserve"> </w:t>
      </w:r>
      <w:r>
        <w:rPr>
          <w:color w:val="auto"/>
          <w:sz w:val="22"/>
          <w:szCs w:val="22"/>
        </w:rPr>
        <w:t>an area within a park is named or renamed.  Memorials depicting an</w:t>
      </w:r>
      <w:r w:rsidR="006D182E">
        <w:rPr>
          <w:color w:val="auto"/>
          <w:sz w:val="22"/>
          <w:szCs w:val="22"/>
        </w:rPr>
        <w:t xml:space="preserve"> </w:t>
      </w:r>
      <w:r>
        <w:rPr>
          <w:color w:val="auto"/>
          <w:sz w:val="22"/>
          <w:szCs w:val="22"/>
        </w:rPr>
        <w:t>individual's, group’s, or organization’s accomplishments may be marked</w:t>
      </w:r>
      <w:r w:rsidR="006D182E">
        <w:rPr>
          <w:color w:val="auto"/>
          <w:sz w:val="22"/>
          <w:szCs w:val="22"/>
        </w:rPr>
        <w:t xml:space="preserve"> </w:t>
      </w:r>
      <w:r>
        <w:rPr>
          <w:color w:val="auto"/>
          <w:sz w:val="22"/>
          <w:szCs w:val="22"/>
        </w:rPr>
        <w:t xml:space="preserve">with plaques. </w:t>
      </w:r>
    </w:p>
    <w:p w:rsidR="00A80202" w:rsidRDefault="00A80202" w:rsidP="006D182E">
      <w:pPr>
        <w:pStyle w:val="Default"/>
        <w:numPr>
          <w:ilvl w:val="0"/>
          <w:numId w:val="21"/>
        </w:numPr>
        <w:rPr>
          <w:color w:val="auto"/>
          <w:sz w:val="22"/>
          <w:szCs w:val="22"/>
        </w:rPr>
      </w:pPr>
      <w:r>
        <w:rPr>
          <w:color w:val="auto"/>
          <w:sz w:val="22"/>
          <w:szCs w:val="22"/>
        </w:rPr>
        <w:t>The costs of plaques, monuments, and replacement of signs resulting from, or done in conjunction with the dedication or commemorative</w:t>
      </w:r>
      <w:r w:rsidR="006D182E">
        <w:rPr>
          <w:color w:val="auto"/>
          <w:sz w:val="22"/>
          <w:szCs w:val="22"/>
        </w:rPr>
        <w:t xml:space="preserve"> </w:t>
      </w:r>
      <w:r>
        <w:rPr>
          <w:color w:val="auto"/>
          <w:sz w:val="22"/>
          <w:szCs w:val="22"/>
        </w:rPr>
        <w:t xml:space="preserve">naming/renaming of an area within a park will be borne by the individual, group, or organization requesting the name. </w:t>
      </w:r>
    </w:p>
    <w:p w:rsidR="00A80202" w:rsidRDefault="00A80202">
      <w:pPr>
        <w:pStyle w:val="Default"/>
        <w:rPr>
          <w:color w:val="auto"/>
          <w:sz w:val="22"/>
          <w:szCs w:val="22"/>
        </w:rPr>
      </w:pPr>
    </w:p>
    <w:p w:rsidR="00A80202" w:rsidRDefault="00A80202">
      <w:pPr>
        <w:pStyle w:val="CM18"/>
        <w:spacing w:after="220" w:line="220" w:lineRule="atLeast"/>
        <w:rPr>
          <w:sz w:val="22"/>
          <w:szCs w:val="22"/>
        </w:rPr>
      </w:pPr>
      <w:r>
        <w:rPr>
          <w:b/>
          <w:bCs/>
          <w:sz w:val="22"/>
          <w:szCs w:val="22"/>
        </w:rPr>
        <w:t xml:space="preserve">II. </w:t>
      </w:r>
      <w:r>
        <w:rPr>
          <w:b/>
          <w:bCs/>
          <w:sz w:val="22"/>
          <w:szCs w:val="22"/>
          <w:u w:val="single"/>
        </w:rPr>
        <w:t>Naming Criteria for All City Facilities</w:t>
      </w:r>
      <w:r>
        <w:rPr>
          <w:b/>
          <w:bCs/>
          <w:sz w:val="22"/>
          <w:szCs w:val="22"/>
        </w:rPr>
        <w:t xml:space="preserve">. </w:t>
      </w:r>
    </w:p>
    <w:p w:rsidR="00C80E81" w:rsidRDefault="00A80202" w:rsidP="00C80E81">
      <w:pPr>
        <w:pStyle w:val="CM18"/>
        <w:spacing w:after="220" w:line="220" w:lineRule="atLeast"/>
        <w:ind w:right="607"/>
        <w:rPr>
          <w:sz w:val="22"/>
          <w:szCs w:val="22"/>
        </w:rPr>
      </w:pPr>
      <w:r>
        <w:rPr>
          <w:sz w:val="22"/>
          <w:szCs w:val="22"/>
        </w:rPr>
        <w:t>Priorities to be considered in naming all City facilities, including parks and recreation</w:t>
      </w:r>
      <w:r w:rsidR="00C80E81">
        <w:rPr>
          <w:sz w:val="22"/>
          <w:szCs w:val="22"/>
        </w:rPr>
        <w:t xml:space="preserve"> </w:t>
      </w:r>
      <w:r>
        <w:rPr>
          <w:sz w:val="22"/>
          <w:szCs w:val="22"/>
        </w:rPr>
        <w:t xml:space="preserve">facilities (in order of importance) shall be as follows: </w:t>
      </w:r>
    </w:p>
    <w:p w:rsidR="00C80E81" w:rsidRDefault="00A80202" w:rsidP="00C80E81">
      <w:pPr>
        <w:pStyle w:val="CM18"/>
        <w:numPr>
          <w:ilvl w:val="0"/>
          <w:numId w:val="32"/>
        </w:numPr>
        <w:spacing w:after="220" w:line="220" w:lineRule="atLeast"/>
        <w:ind w:right="607"/>
        <w:rPr>
          <w:sz w:val="22"/>
          <w:szCs w:val="22"/>
        </w:rPr>
      </w:pPr>
      <w:r>
        <w:rPr>
          <w:b/>
          <w:bCs/>
          <w:sz w:val="22"/>
          <w:szCs w:val="22"/>
          <w:u w:val="single"/>
        </w:rPr>
        <w:t>Historic Names</w:t>
      </w:r>
      <w:r>
        <w:rPr>
          <w:b/>
          <w:bCs/>
          <w:sz w:val="22"/>
          <w:szCs w:val="22"/>
        </w:rPr>
        <w:t>.</w:t>
      </w:r>
      <w:r>
        <w:rPr>
          <w:sz w:val="22"/>
          <w:szCs w:val="22"/>
        </w:rPr>
        <w:t xml:space="preserve">  Names of historic events, groups, organizations, or persons at</w:t>
      </w:r>
      <w:r w:rsidR="0069251B">
        <w:rPr>
          <w:sz w:val="22"/>
          <w:szCs w:val="22"/>
        </w:rPr>
        <w:t xml:space="preserve"> </w:t>
      </w:r>
      <w:r>
        <w:rPr>
          <w:sz w:val="22"/>
          <w:szCs w:val="22"/>
        </w:rPr>
        <w:t>the local, regional, or national level of major significance with special consideration</w:t>
      </w:r>
      <w:r w:rsidR="0069251B">
        <w:rPr>
          <w:sz w:val="22"/>
          <w:szCs w:val="22"/>
        </w:rPr>
        <w:t xml:space="preserve"> </w:t>
      </w:r>
      <w:r>
        <w:rPr>
          <w:sz w:val="22"/>
          <w:szCs w:val="22"/>
        </w:rPr>
        <w:t xml:space="preserve">given to </w:t>
      </w:r>
      <w:r w:rsidR="009E3843">
        <w:rPr>
          <w:sz w:val="22"/>
          <w:szCs w:val="22"/>
        </w:rPr>
        <w:t>Marshalltown</w:t>
      </w:r>
      <w:r>
        <w:rPr>
          <w:sz w:val="22"/>
          <w:szCs w:val="22"/>
        </w:rPr>
        <w:t xml:space="preserve">’s own history. </w:t>
      </w:r>
    </w:p>
    <w:p w:rsidR="00C80E81" w:rsidRDefault="00A80202" w:rsidP="00C80E81">
      <w:pPr>
        <w:pStyle w:val="CM18"/>
        <w:numPr>
          <w:ilvl w:val="0"/>
          <w:numId w:val="32"/>
        </w:numPr>
        <w:spacing w:after="220" w:line="220" w:lineRule="atLeast"/>
        <w:ind w:right="607"/>
        <w:rPr>
          <w:sz w:val="22"/>
          <w:szCs w:val="22"/>
        </w:rPr>
      </w:pPr>
      <w:r>
        <w:rPr>
          <w:b/>
          <w:bCs/>
          <w:sz w:val="22"/>
          <w:szCs w:val="22"/>
          <w:u w:val="single"/>
        </w:rPr>
        <w:t>Places and Feature Names</w:t>
      </w:r>
      <w:r>
        <w:rPr>
          <w:b/>
          <w:bCs/>
          <w:sz w:val="22"/>
          <w:szCs w:val="22"/>
        </w:rPr>
        <w:t xml:space="preserve">. </w:t>
      </w:r>
    </w:p>
    <w:p w:rsidR="00C80E81" w:rsidRDefault="00A80202" w:rsidP="00C80E81">
      <w:pPr>
        <w:pStyle w:val="CM18"/>
        <w:numPr>
          <w:ilvl w:val="1"/>
          <w:numId w:val="30"/>
        </w:numPr>
        <w:spacing w:after="220" w:line="220" w:lineRule="atLeast"/>
        <w:ind w:right="607"/>
        <w:rPr>
          <w:sz w:val="22"/>
          <w:szCs w:val="22"/>
        </w:rPr>
      </w:pPr>
      <w:r>
        <w:rPr>
          <w:b/>
          <w:bCs/>
          <w:sz w:val="22"/>
          <w:szCs w:val="22"/>
          <w:u w:val="single"/>
        </w:rPr>
        <w:t>Recognizable area or neighborhood, e.g. “Browns Valley area.”</w:t>
      </w:r>
      <w:r w:rsidR="00C80E81">
        <w:rPr>
          <w:b/>
          <w:bCs/>
          <w:sz w:val="22"/>
          <w:szCs w:val="22"/>
        </w:rPr>
        <w:t xml:space="preserve"> </w:t>
      </w:r>
      <w:r>
        <w:rPr>
          <w:sz w:val="22"/>
          <w:szCs w:val="22"/>
        </w:rPr>
        <w:t>Names that aid in locating a facility are acceptable. If the facility is located on</w:t>
      </w:r>
      <w:r w:rsidR="00B31AC1">
        <w:rPr>
          <w:sz w:val="22"/>
          <w:szCs w:val="22"/>
        </w:rPr>
        <w:t xml:space="preserve"> </w:t>
      </w:r>
      <w:r>
        <w:rPr>
          <w:sz w:val="22"/>
          <w:szCs w:val="22"/>
        </w:rPr>
        <w:t xml:space="preserve">a park or school site, the facility need not share the name of the park or school site. </w:t>
      </w:r>
    </w:p>
    <w:p w:rsidR="00C80E81" w:rsidRDefault="00A80202" w:rsidP="00C80E81">
      <w:pPr>
        <w:pStyle w:val="CM18"/>
        <w:numPr>
          <w:ilvl w:val="1"/>
          <w:numId w:val="30"/>
        </w:numPr>
        <w:spacing w:after="220" w:line="220" w:lineRule="atLeast"/>
        <w:ind w:right="607"/>
        <w:rPr>
          <w:sz w:val="22"/>
          <w:szCs w:val="22"/>
        </w:rPr>
      </w:pPr>
      <w:r>
        <w:rPr>
          <w:b/>
          <w:bCs/>
          <w:sz w:val="22"/>
          <w:szCs w:val="22"/>
          <w:u w:val="single"/>
        </w:rPr>
        <w:t>Assumed Names</w:t>
      </w:r>
      <w:r>
        <w:rPr>
          <w:b/>
          <w:bCs/>
          <w:sz w:val="22"/>
          <w:szCs w:val="22"/>
        </w:rPr>
        <w:t>.</w:t>
      </w:r>
      <w:r>
        <w:rPr>
          <w:sz w:val="22"/>
          <w:szCs w:val="22"/>
        </w:rPr>
        <w:t xml:space="preserve"> Assumed names should be used only if the area has been known by that assumed name for an extended period of time, e.g. the “Fairmont” area. The existing name of a facility should not be changed merely</w:t>
      </w:r>
      <w:r w:rsidR="0069251B">
        <w:rPr>
          <w:sz w:val="22"/>
          <w:szCs w:val="22"/>
        </w:rPr>
        <w:t xml:space="preserve"> </w:t>
      </w:r>
      <w:r>
        <w:rPr>
          <w:sz w:val="22"/>
          <w:szCs w:val="22"/>
        </w:rPr>
        <w:t xml:space="preserve">for the sake of change. </w:t>
      </w:r>
    </w:p>
    <w:p w:rsidR="00C80E81" w:rsidRDefault="00A80202" w:rsidP="00C80E81">
      <w:pPr>
        <w:pStyle w:val="CM18"/>
        <w:numPr>
          <w:ilvl w:val="1"/>
          <w:numId w:val="30"/>
        </w:numPr>
        <w:spacing w:after="220" w:line="220" w:lineRule="atLeast"/>
        <w:ind w:right="607"/>
        <w:rPr>
          <w:sz w:val="22"/>
          <w:szCs w:val="22"/>
        </w:rPr>
      </w:pPr>
      <w:r>
        <w:rPr>
          <w:b/>
          <w:bCs/>
          <w:sz w:val="22"/>
          <w:szCs w:val="22"/>
          <w:u w:val="single"/>
        </w:rPr>
        <w:t>Theme Names</w:t>
      </w:r>
      <w:r>
        <w:rPr>
          <w:sz w:val="22"/>
          <w:szCs w:val="22"/>
        </w:rPr>
        <w:t xml:space="preserve">. If a facility is located in an area with a specific theme, due consideration should be given to that theme. </w:t>
      </w:r>
    </w:p>
    <w:p w:rsidR="00C80E81" w:rsidRDefault="00A80202" w:rsidP="00C80E81">
      <w:pPr>
        <w:pStyle w:val="CM18"/>
        <w:numPr>
          <w:ilvl w:val="1"/>
          <w:numId w:val="30"/>
        </w:numPr>
        <w:spacing w:after="220" w:line="220" w:lineRule="atLeast"/>
        <w:ind w:right="607"/>
        <w:rPr>
          <w:sz w:val="22"/>
          <w:szCs w:val="22"/>
        </w:rPr>
      </w:pPr>
      <w:r>
        <w:rPr>
          <w:b/>
          <w:bCs/>
          <w:sz w:val="22"/>
          <w:szCs w:val="22"/>
          <w:u w:val="single"/>
        </w:rPr>
        <w:t>Natural Phenomena</w:t>
      </w:r>
      <w:r>
        <w:rPr>
          <w:b/>
          <w:bCs/>
          <w:sz w:val="22"/>
          <w:szCs w:val="22"/>
        </w:rPr>
        <w:t>.</w:t>
      </w:r>
      <w:r>
        <w:rPr>
          <w:sz w:val="22"/>
          <w:szCs w:val="22"/>
        </w:rPr>
        <w:t xml:space="preserve">  Natural phenomena, such as rivers, creeks, and terrain. </w:t>
      </w:r>
    </w:p>
    <w:p w:rsidR="00C80E81" w:rsidRDefault="00A80202" w:rsidP="00C80E81">
      <w:pPr>
        <w:pStyle w:val="CM18"/>
        <w:numPr>
          <w:ilvl w:val="1"/>
          <w:numId w:val="30"/>
        </w:numPr>
        <w:spacing w:after="220" w:line="220" w:lineRule="atLeast"/>
        <w:ind w:right="607"/>
        <w:rPr>
          <w:sz w:val="22"/>
          <w:szCs w:val="22"/>
        </w:rPr>
      </w:pPr>
      <w:r>
        <w:rPr>
          <w:b/>
          <w:bCs/>
          <w:sz w:val="22"/>
          <w:szCs w:val="22"/>
          <w:u w:val="single"/>
        </w:rPr>
        <w:lastRenderedPageBreak/>
        <w:t>Horticultural Features</w:t>
      </w:r>
      <w:r>
        <w:rPr>
          <w:sz w:val="22"/>
          <w:szCs w:val="22"/>
        </w:rPr>
        <w:t xml:space="preserve">.  Horticultural features characteristic of a particular area. </w:t>
      </w:r>
    </w:p>
    <w:p w:rsidR="00A80202" w:rsidRDefault="00A80202" w:rsidP="00C80E81">
      <w:pPr>
        <w:pStyle w:val="CM18"/>
        <w:numPr>
          <w:ilvl w:val="1"/>
          <w:numId w:val="30"/>
        </w:numPr>
        <w:spacing w:after="220" w:line="220" w:lineRule="atLeast"/>
        <w:ind w:right="607"/>
        <w:rPr>
          <w:sz w:val="22"/>
          <w:szCs w:val="22"/>
        </w:rPr>
      </w:pPr>
      <w:r>
        <w:rPr>
          <w:b/>
          <w:bCs/>
          <w:sz w:val="22"/>
          <w:szCs w:val="22"/>
          <w:u w:val="single"/>
        </w:rPr>
        <w:t>Combination of Horticultural and Place</w:t>
      </w:r>
      <w:r>
        <w:rPr>
          <w:b/>
          <w:bCs/>
          <w:sz w:val="22"/>
          <w:szCs w:val="22"/>
        </w:rPr>
        <w:t xml:space="preserve">. </w:t>
      </w:r>
    </w:p>
    <w:p w:rsidR="00052C6B" w:rsidRDefault="00A80202" w:rsidP="003131A8">
      <w:pPr>
        <w:pStyle w:val="CM18"/>
        <w:numPr>
          <w:ilvl w:val="0"/>
          <w:numId w:val="32"/>
        </w:numPr>
        <w:spacing w:after="220" w:line="220" w:lineRule="atLeast"/>
        <w:rPr>
          <w:sz w:val="22"/>
          <w:szCs w:val="22"/>
        </w:rPr>
      </w:pPr>
      <w:r>
        <w:rPr>
          <w:b/>
          <w:bCs/>
          <w:sz w:val="22"/>
          <w:szCs w:val="22"/>
          <w:u w:val="single"/>
        </w:rPr>
        <w:t>Individuals, Groups, or Organizations</w:t>
      </w:r>
      <w:r>
        <w:rPr>
          <w:b/>
          <w:bCs/>
          <w:sz w:val="22"/>
          <w:szCs w:val="22"/>
        </w:rPr>
        <w:t xml:space="preserve">. </w:t>
      </w:r>
      <w:r>
        <w:rPr>
          <w:sz w:val="22"/>
          <w:szCs w:val="22"/>
        </w:rPr>
        <w:t>The following criteria will be used in</w:t>
      </w:r>
      <w:r w:rsidR="00052C6B">
        <w:rPr>
          <w:sz w:val="22"/>
          <w:szCs w:val="22"/>
        </w:rPr>
        <w:t xml:space="preserve"> </w:t>
      </w:r>
      <w:r>
        <w:rPr>
          <w:sz w:val="22"/>
          <w:szCs w:val="22"/>
        </w:rPr>
        <w:t>evaluating the use of names of persons (whether living or deceased), groups, and organizations.</w:t>
      </w:r>
    </w:p>
    <w:p w:rsidR="00A80202" w:rsidRDefault="00A80202" w:rsidP="003131A8">
      <w:pPr>
        <w:pStyle w:val="CM18"/>
        <w:numPr>
          <w:ilvl w:val="0"/>
          <w:numId w:val="32"/>
        </w:numPr>
        <w:spacing w:after="220" w:line="220" w:lineRule="atLeast"/>
        <w:rPr>
          <w:sz w:val="22"/>
          <w:szCs w:val="22"/>
        </w:rPr>
      </w:pPr>
      <w:r>
        <w:rPr>
          <w:b/>
          <w:bCs/>
          <w:sz w:val="22"/>
          <w:szCs w:val="22"/>
          <w:u w:val="single"/>
        </w:rPr>
        <w:t>General Criteria</w:t>
      </w:r>
      <w:r w:rsidR="0069251B">
        <w:rPr>
          <w:b/>
          <w:bCs/>
          <w:sz w:val="22"/>
          <w:szCs w:val="22"/>
        </w:rPr>
        <w:t>.</w:t>
      </w:r>
      <w:r w:rsidR="0069251B" w:rsidRPr="0069251B">
        <w:rPr>
          <w:sz w:val="22"/>
          <w:szCs w:val="22"/>
        </w:rPr>
        <w:t xml:space="preserve"> </w:t>
      </w:r>
      <w:r w:rsidR="0069251B">
        <w:rPr>
          <w:sz w:val="22"/>
          <w:szCs w:val="22"/>
        </w:rPr>
        <w:t xml:space="preserve">Names of persons, groups, or organizations having a long standing affiliation with the City of not less than ten (10) or more years of significant community service, involvement, or contributions beyond the ordinary interest level whose efforts have: </w:t>
      </w:r>
      <w:r>
        <w:rPr>
          <w:sz w:val="22"/>
          <w:szCs w:val="22"/>
        </w:rPr>
        <w:t xml:space="preserve">Enhanced the quality of life and well-being of City residents; </w:t>
      </w:r>
    </w:p>
    <w:p w:rsidR="00A80202" w:rsidRDefault="00A80202" w:rsidP="0069251B">
      <w:pPr>
        <w:pStyle w:val="Default"/>
        <w:spacing w:after="117"/>
        <w:ind w:left="1080"/>
        <w:rPr>
          <w:color w:val="auto"/>
          <w:sz w:val="22"/>
          <w:szCs w:val="22"/>
        </w:rPr>
      </w:pPr>
      <w:r>
        <w:rPr>
          <w:color w:val="auto"/>
          <w:sz w:val="22"/>
          <w:szCs w:val="22"/>
        </w:rPr>
        <w:t xml:space="preserve">Contributed to the preservation of the City’s history or culture; </w:t>
      </w:r>
    </w:p>
    <w:p w:rsidR="00A80202" w:rsidRDefault="00A80202" w:rsidP="0069251B">
      <w:pPr>
        <w:pStyle w:val="Default"/>
        <w:spacing w:after="117"/>
        <w:ind w:left="1080"/>
        <w:rPr>
          <w:color w:val="auto"/>
          <w:sz w:val="22"/>
          <w:szCs w:val="22"/>
        </w:rPr>
      </w:pPr>
      <w:r>
        <w:rPr>
          <w:color w:val="auto"/>
          <w:sz w:val="22"/>
          <w:szCs w:val="22"/>
        </w:rPr>
        <w:t xml:space="preserve">Made exemplary or meritorious contributions to the City or its residents; or </w:t>
      </w:r>
    </w:p>
    <w:p w:rsidR="00A80202" w:rsidRDefault="00A80202" w:rsidP="0069251B">
      <w:pPr>
        <w:pStyle w:val="Default"/>
        <w:ind w:left="1080"/>
        <w:rPr>
          <w:color w:val="auto"/>
          <w:sz w:val="22"/>
          <w:szCs w:val="22"/>
        </w:rPr>
      </w:pPr>
      <w:r>
        <w:rPr>
          <w:color w:val="auto"/>
          <w:sz w:val="22"/>
          <w:szCs w:val="22"/>
        </w:rPr>
        <w:t xml:space="preserve">Contributed to the acquisition, development, or conveyance of land, buildings, structures, or other amenities to the City or community. </w:t>
      </w:r>
    </w:p>
    <w:p w:rsidR="00A80202" w:rsidRDefault="00A80202" w:rsidP="0069251B">
      <w:pPr>
        <w:pStyle w:val="Default"/>
        <w:rPr>
          <w:color w:val="auto"/>
          <w:sz w:val="22"/>
          <w:szCs w:val="22"/>
        </w:rPr>
      </w:pPr>
    </w:p>
    <w:p w:rsidR="00C80E81" w:rsidRDefault="00A80202" w:rsidP="0069251B">
      <w:pPr>
        <w:pStyle w:val="CM18"/>
        <w:spacing w:after="220" w:line="220" w:lineRule="atLeast"/>
        <w:ind w:left="360"/>
        <w:rPr>
          <w:sz w:val="22"/>
          <w:szCs w:val="22"/>
        </w:rPr>
      </w:pPr>
      <w:r>
        <w:rPr>
          <w:b/>
          <w:bCs/>
          <w:sz w:val="22"/>
          <w:szCs w:val="22"/>
          <w:u w:val="single"/>
        </w:rPr>
        <w:t>Deceased Persons</w:t>
      </w:r>
      <w:r>
        <w:rPr>
          <w:sz w:val="22"/>
          <w:szCs w:val="22"/>
        </w:rPr>
        <w:t xml:space="preserve">. To be considered for a naming opportunity, the individual must have been deceased for at least three (3) years.  Such individuals may include: </w:t>
      </w:r>
    </w:p>
    <w:p w:rsidR="00A80202" w:rsidRDefault="00A80202" w:rsidP="0069251B">
      <w:pPr>
        <w:pStyle w:val="CM18"/>
        <w:spacing w:after="220" w:line="220" w:lineRule="atLeast"/>
        <w:ind w:left="360"/>
        <w:rPr>
          <w:sz w:val="22"/>
          <w:szCs w:val="22"/>
        </w:rPr>
      </w:pPr>
      <w:r>
        <w:rPr>
          <w:sz w:val="22"/>
          <w:szCs w:val="22"/>
        </w:rPr>
        <w:t xml:space="preserve">Historic persons. </w:t>
      </w:r>
    </w:p>
    <w:p w:rsidR="00A80202" w:rsidRDefault="00A80202" w:rsidP="0069251B">
      <w:pPr>
        <w:pStyle w:val="Default"/>
        <w:ind w:left="360"/>
        <w:rPr>
          <w:color w:val="auto"/>
          <w:sz w:val="22"/>
          <w:szCs w:val="22"/>
        </w:rPr>
      </w:pPr>
      <w:r>
        <w:rPr>
          <w:color w:val="auto"/>
          <w:sz w:val="22"/>
          <w:szCs w:val="22"/>
        </w:rPr>
        <w:t>National and/or local heroes</w:t>
      </w:r>
      <w:r w:rsidR="001202DF">
        <w:rPr>
          <w:color w:val="auto"/>
          <w:sz w:val="22"/>
          <w:szCs w:val="22"/>
        </w:rPr>
        <w:t>:</w:t>
      </w:r>
      <w:r>
        <w:rPr>
          <w:color w:val="auto"/>
          <w:sz w:val="22"/>
          <w:szCs w:val="22"/>
        </w:rPr>
        <w:t xml:space="preserve">  Those who have given outstanding service to mankind or who have worked over and above any ordinary interest level. A resident of </w:t>
      </w:r>
      <w:r w:rsidR="009E3843">
        <w:rPr>
          <w:color w:val="auto"/>
          <w:sz w:val="22"/>
          <w:szCs w:val="22"/>
        </w:rPr>
        <w:t>Marshalltown</w:t>
      </w:r>
      <w:r>
        <w:rPr>
          <w:color w:val="auto"/>
          <w:sz w:val="22"/>
          <w:szCs w:val="22"/>
        </w:rPr>
        <w:t xml:space="preserve"> who has attained local, state, or national recognition</w:t>
      </w:r>
      <w:r w:rsidR="0069251B">
        <w:rPr>
          <w:color w:val="auto"/>
          <w:sz w:val="22"/>
          <w:szCs w:val="22"/>
        </w:rPr>
        <w:t xml:space="preserve"> </w:t>
      </w:r>
      <w:r>
        <w:rPr>
          <w:color w:val="auto"/>
          <w:sz w:val="22"/>
          <w:szCs w:val="22"/>
        </w:rPr>
        <w:t>for</w:t>
      </w:r>
      <w:r w:rsidR="0069251B">
        <w:rPr>
          <w:color w:val="auto"/>
          <w:sz w:val="22"/>
          <w:szCs w:val="22"/>
        </w:rPr>
        <w:t xml:space="preserve"> </w:t>
      </w:r>
      <w:r>
        <w:rPr>
          <w:color w:val="auto"/>
          <w:sz w:val="22"/>
          <w:szCs w:val="22"/>
        </w:rPr>
        <w:t xml:space="preserve">parks and recreation work or work in the areas of public safety or public health, as appropriate to the facility, would be highly acceptable. </w:t>
      </w:r>
    </w:p>
    <w:p w:rsidR="00A80202" w:rsidRDefault="00A80202" w:rsidP="0069251B">
      <w:pPr>
        <w:pStyle w:val="Default"/>
        <w:rPr>
          <w:color w:val="auto"/>
          <w:sz w:val="22"/>
          <w:szCs w:val="22"/>
        </w:rPr>
      </w:pPr>
    </w:p>
    <w:p w:rsidR="00A80202" w:rsidRDefault="00A80202" w:rsidP="0069251B">
      <w:pPr>
        <w:pStyle w:val="Default"/>
        <w:spacing w:after="114"/>
        <w:ind w:left="360"/>
        <w:rPr>
          <w:color w:val="auto"/>
          <w:sz w:val="22"/>
          <w:szCs w:val="22"/>
        </w:rPr>
      </w:pPr>
      <w:r>
        <w:rPr>
          <w:b/>
          <w:bCs/>
          <w:color w:val="auto"/>
          <w:sz w:val="22"/>
          <w:szCs w:val="22"/>
          <w:u w:val="single"/>
        </w:rPr>
        <w:t>Living Persons</w:t>
      </w:r>
      <w:r>
        <w:rPr>
          <w:color w:val="auto"/>
          <w:sz w:val="22"/>
          <w:szCs w:val="22"/>
        </w:rPr>
        <w:t>. Facilities may be named after living persons only after a study has been completed relative to the individual’s background and qualifications pursuant to the criteri</w:t>
      </w:r>
      <w:r w:rsidR="00582D41">
        <w:rPr>
          <w:color w:val="auto"/>
          <w:sz w:val="22"/>
          <w:szCs w:val="22"/>
        </w:rPr>
        <w:t>a set forth in Subsection II.D.</w:t>
      </w:r>
      <w:r>
        <w:rPr>
          <w:color w:val="auto"/>
          <w:sz w:val="22"/>
          <w:szCs w:val="22"/>
        </w:rPr>
        <w:t xml:space="preserve"> above. </w:t>
      </w:r>
    </w:p>
    <w:p w:rsidR="00A80202" w:rsidRDefault="00A80202" w:rsidP="0069251B">
      <w:pPr>
        <w:pStyle w:val="Default"/>
        <w:ind w:left="360"/>
        <w:rPr>
          <w:color w:val="auto"/>
          <w:sz w:val="22"/>
          <w:szCs w:val="22"/>
        </w:rPr>
      </w:pPr>
      <w:r>
        <w:rPr>
          <w:b/>
          <w:bCs/>
          <w:color w:val="auto"/>
          <w:sz w:val="22"/>
          <w:szCs w:val="22"/>
          <w:u w:val="single"/>
        </w:rPr>
        <w:t>Groups and Organizations</w:t>
      </w:r>
      <w:r>
        <w:rPr>
          <w:b/>
          <w:bCs/>
          <w:color w:val="auto"/>
          <w:sz w:val="22"/>
          <w:szCs w:val="22"/>
        </w:rPr>
        <w:t xml:space="preserve">. </w:t>
      </w:r>
      <w:r>
        <w:rPr>
          <w:color w:val="auto"/>
          <w:sz w:val="22"/>
          <w:szCs w:val="22"/>
        </w:rPr>
        <w:t>Facilities may be named after groups or</w:t>
      </w:r>
      <w:r w:rsidR="00B31AC1">
        <w:rPr>
          <w:color w:val="auto"/>
          <w:sz w:val="22"/>
          <w:szCs w:val="22"/>
        </w:rPr>
        <w:t xml:space="preserve"> </w:t>
      </w:r>
      <w:r>
        <w:rPr>
          <w:color w:val="auto"/>
          <w:sz w:val="22"/>
          <w:szCs w:val="22"/>
        </w:rPr>
        <w:t>organizations pursuant to the criteri</w:t>
      </w:r>
      <w:r w:rsidR="00582D41">
        <w:rPr>
          <w:color w:val="auto"/>
          <w:sz w:val="22"/>
          <w:szCs w:val="22"/>
        </w:rPr>
        <w:t>a set forth in Subsection II.D.</w:t>
      </w:r>
      <w:r>
        <w:rPr>
          <w:color w:val="auto"/>
          <w:sz w:val="22"/>
          <w:szCs w:val="22"/>
        </w:rPr>
        <w:t xml:space="preserve"> above. </w:t>
      </w:r>
    </w:p>
    <w:p w:rsidR="00A80202" w:rsidRDefault="00A80202">
      <w:pPr>
        <w:pStyle w:val="Default"/>
        <w:rPr>
          <w:color w:val="auto"/>
          <w:sz w:val="22"/>
          <w:szCs w:val="22"/>
        </w:rPr>
      </w:pPr>
    </w:p>
    <w:p w:rsidR="00A80202" w:rsidRDefault="006530DD">
      <w:pPr>
        <w:pStyle w:val="CM18"/>
        <w:spacing w:after="220" w:line="220" w:lineRule="atLeast"/>
        <w:ind w:left="360" w:hanging="360"/>
        <w:rPr>
          <w:sz w:val="22"/>
          <w:szCs w:val="22"/>
        </w:rPr>
      </w:pPr>
      <w:r>
        <w:rPr>
          <w:b/>
          <w:bCs/>
          <w:sz w:val="22"/>
          <w:szCs w:val="22"/>
        </w:rPr>
        <w:t>III</w:t>
      </w:r>
      <w:r w:rsidR="00A80202">
        <w:rPr>
          <w:b/>
          <w:bCs/>
          <w:sz w:val="22"/>
          <w:szCs w:val="22"/>
        </w:rPr>
        <w:t xml:space="preserve">. </w:t>
      </w:r>
      <w:r w:rsidR="00A80202">
        <w:rPr>
          <w:b/>
          <w:bCs/>
          <w:sz w:val="22"/>
          <w:szCs w:val="22"/>
          <w:u w:val="single"/>
        </w:rPr>
        <w:t>Donations</w:t>
      </w:r>
      <w:r w:rsidR="00A80202">
        <w:rPr>
          <w:b/>
          <w:bCs/>
          <w:sz w:val="22"/>
          <w:szCs w:val="22"/>
        </w:rPr>
        <w:t xml:space="preserve">. </w:t>
      </w:r>
    </w:p>
    <w:p w:rsidR="00A80202" w:rsidRDefault="00A80202">
      <w:pPr>
        <w:pStyle w:val="CM18"/>
        <w:spacing w:after="220" w:line="220" w:lineRule="atLeast"/>
        <w:ind w:left="720" w:right="302" w:hanging="360"/>
        <w:rPr>
          <w:sz w:val="22"/>
          <w:szCs w:val="22"/>
        </w:rPr>
      </w:pPr>
      <w:r>
        <w:rPr>
          <w:b/>
          <w:bCs/>
          <w:sz w:val="22"/>
          <w:szCs w:val="22"/>
        </w:rPr>
        <w:t xml:space="preserve">A. </w:t>
      </w:r>
      <w:r>
        <w:rPr>
          <w:b/>
          <w:bCs/>
          <w:sz w:val="22"/>
          <w:szCs w:val="22"/>
          <w:u w:val="single"/>
        </w:rPr>
        <w:t>Acceptability of Donations</w:t>
      </w:r>
      <w:r>
        <w:rPr>
          <w:b/>
          <w:bCs/>
          <w:sz w:val="22"/>
          <w:szCs w:val="22"/>
        </w:rPr>
        <w:t>.</w:t>
      </w:r>
      <w:r>
        <w:rPr>
          <w:sz w:val="22"/>
          <w:szCs w:val="22"/>
        </w:rPr>
        <w:t xml:space="preserve">   Individuals, groups, organizations, associations,</w:t>
      </w:r>
      <w:r w:rsidR="0069251B">
        <w:rPr>
          <w:sz w:val="22"/>
          <w:szCs w:val="22"/>
        </w:rPr>
        <w:t xml:space="preserve"> </w:t>
      </w:r>
      <w:r>
        <w:rPr>
          <w:sz w:val="22"/>
          <w:szCs w:val="22"/>
        </w:rPr>
        <w:t>companies, or businesses may choose to offer a donation of land, equipment,</w:t>
      </w:r>
      <w:r w:rsidR="0069251B">
        <w:rPr>
          <w:sz w:val="22"/>
          <w:szCs w:val="22"/>
        </w:rPr>
        <w:t xml:space="preserve"> </w:t>
      </w:r>
      <w:r>
        <w:rPr>
          <w:sz w:val="22"/>
          <w:szCs w:val="22"/>
        </w:rPr>
        <w:t>materials, or funding to the City, earmarked for special projects.  Such projects</w:t>
      </w:r>
      <w:r w:rsidR="0069251B">
        <w:rPr>
          <w:sz w:val="22"/>
          <w:szCs w:val="22"/>
        </w:rPr>
        <w:t xml:space="preserve"> </w:t>
      </w:r>
      <w:r>
        <w:rPr>
          <w:sz w:val="22"/>
          <w:szCs w:val="22"/>
        </w:rPr>
        <w:t>may include, but are not limited to, the development of a park or the purchase of scoreboards, display cases, benches, and trees.</w:t>
      </w:r>
      <w:r w:rsidR="00733E48">
        <w:rPr>
          <w:sz w:val="22"/>
          <w:szCs w:val="22"/>
        </w:rPr>
        <w:t xml:space="preserve"> </w:t>
      </w:r>
      <w:r w:rsidR="005071E5">
        <w:rPr>
          <w:sz w:val="22"/>
          <w:szCs w:val="22"/>
        </w:rPr>
        <w:t>(</w:t>
      </w:r>
      <w:r w:rsidR="00733E48">
        <w:rPr>
          <w:sz w:val="22"/>
          <w:szCs w:val="22"/>
        </w:rPr>
        <w:t>Other policies may exist which govern specific donations.</w:t>
      </w:r>
      <w:r w:rsidR="005071E5">
        <w:rPr>
          <w:sz w:val="22"/>
          <w:szCs w:val="22"/>
        </w:rPr>
        <w:t>)</w:t>
      </w:r>
      <w:r>
        <w:rPr>
          <w:sz w:val="22"/>
          <w:szCs w:val="22"/>
        </w:rPr>
        <w:t xml:space="preserve"> </w:t>
      </w:r>
    </w:p>
    <w:p w:rsidR="00A80202" w:rsidRDefault="00A80202">
      <w:pPr>
        <w:pStyle w:val="CM18"/>
        <w:spacing w:after="220" w:line="220" w:lineRule="atLeast"/>
        <w:ind w:left="720" w:right="65"/>
        <w:rPr>
          <w:sz w:val="22"/>
          <w:szCs w:val="22"/>
        </w:rPr>
      </w:pPr>
      <w:r>
        <w:rPr>
          <w:sz w:val="22"/>
          <w:szCs w:val="22"/>
        </w:rPr>
        <w:t>Appropriate City staff will review the acceptability of any donation and determine if</w:t>
      </w:r>
      <w:r w:rsidR="0069251B">
        <w:rPr>
          <w:sz w:val="22"/>
          <w:szCs w:val="22"/>
        </w:rPr>
        <w:t xml:space="preserve"> </w:t>
      </w:r>
      <w:r>
        <w:rPr>
          <w:sz w:val="22"/>
          <w:szCs w:val="22"/>
        </w:rPr>
        <w:t>the benefits to be derived warrant acceptance of the donation. Criteria for evaluation include consideration of any immediate or initial expenditure required of</w:t>
      </w:r>
      <w:r w:rsidR="0069251B">
        <w:rPr>
          <w:sz w:val="22"/>
          <w:szCs w:val="22"/>
        </w:rPr>
        <w:t xml:space="preserve"> </w:t>
      </w:r>
      <w:r>
        <w:rPr>
          <w:sz w:val="22"/>
          <w:szCs w:val="22"/>
        </w:rPr>
        <w:t>the City in order to accept the donation, the potential and extent of the City’s obligation to maintain the property or item donated, and the community benefit to</w:t>
      </w:r>
      <w:r w:rsidR="0069251B">
        <w:rPr>
          <w:sz w:val="22"/>
          <w:szCs w:val="22"/>
        </w:rPr>
        <w:t xml:space="preserve"> </w:t>
      </w:r>
      <w:r>
        <w:rPr>
          <w:sz w:val="22"/>
          <w:szCs w:val="22"/>
        </w:rPr>
        <w:t xml:space="preserve">be derived from the donation. Donation of an item may also be required to include funding for its installation and maintenance as determined by the appropriate City Department. </w:t>
      </w:r>
    </w:p>
    <w:p w:rsidR="006530DD" w:rsidRDefault="00A80202" w:rsidP="006530DD">
      <w:pPr>
        <w:pStyle w:val="CM11"/>
        <w:ind w:left="720"/>
        <w:rPr>
          <w:sz w:val="22"/>
          <w:szCs w:val="22"/>
        </w:rPr>
      </w:pPr>
      <w:r>
        <w:rPr>
          <w:sz w:val="22"/>
          <w:szCs w:val="22"/>
        </w:rPr>
        <w:t xml:space="preserve">The appropriate City department director shall consider the desirability or need for the </w:t>
      </w:r>
      <w:r>
        <w:rPr>
          <w:sz w:val="22"/>
          <w:szCs w:val="22"/>
        </w:rPr>
        <w:lastRenderedPageBreak/>
        <w:t>property or item to be donated. Consideration shall include an analysis of the make, model, and proposed location of the item or equipment to be donated.</w:t>
      </w:r>
      <w:r w:rsidR="0069251B">
        <w:rPr>
          <w:sz w:val="22"/>
          <w:szCs w:val="22"/>
        </w:rPr>
        <w:t xml:space="preserve"> </w:t>
      </w:r>
      <w:r>
        <w:rPr>
          <w:sz w:val="22"/>
          <w:szCs w:val="22"/>
        </w:rPr>
        <w:t xml:space="preserve">Donations of materials, equipment, or funding </w:t>
      </w:r>
      <w:r w:rsidRPr="00582D41">
        <w:rPr>
          <w:sz w:val="22"/>
          <w:szCs w:val="22"/>
        </w:rPr>
        <w:t>up to a value of ten thousand dollars ($10,000)</w:t>
      </w:r>
      <w:r>
        <w:rPr>
          <w:sz w:val="22"/>
          <w:szCs w:val="22"/>
        </w:rPr>
        <w:t xml:space="preserve"> may be approved and accepted by the director of the appropriate City department pursuant to this policy, subject to the City</w:t>
      </w:r>
      <w:r w:rsidR="00733E48">
        <w:rPr>
          <w:sz w:val="22"/>
          <w:szCs w:val="22"/>
        </w:rPr>
        <w:t xml:space="preserve"> Administrator</w:t>
      </w:r>
      <w:r>
        <w:rPr>
          <w:sz w:val="22"/>
          <w:szCs w:val="22"/>
        </w:rPr>
        <w:t xml:space="preserve">’s prior consent. </w:t>
      </w:r>
    </w:p>
    <w:p w:rsidR="006530DD" w:rsidRDefault="006530DD" w:rsidP="006530DD">
      <w:pPr>
        <w:pStyle w:val="CM11"/>
        <w:ind w:left="720"/>
        <w:rPr>
          <w:sz w:val="22"/>
          <w:szCs w:val="22"/>
        </w:rPr>
      </w:pPr>
    </w:p>
    <w:p w:rsidR="00582D41" w:rsidRDefault="00A80202" w:rsidP="00582D41">
      <w:pPr>
        <w:pStyle w:val="CM11"/>
        <w:ind w:left="720"/>
        <w:rPr>
          <w:sz w:val="22"/>
          <w:szCs w:val="22"/>
        </w:rPr>
      </w:pPr>
      <w:r>
        <w:rPr>
          <w:sz w:val="22"/>
          <w:szCs w:val="22"/>
        </w:rPr>
        <w:t xml:space="preserve">Proposed donations having a value in </w:t>
      </w:r>
      <w:r w:rsidRPr="00582D41">
        <w:rPr>
          <w:sz w:val="22"/>
          <w:szCs w:val="22"/>
        </w:rPr>
        <w:t>excess of ten thousand dollars ($10,000)</w:t>
      </w:r>
      <w:r w:rsidR="00733E48">
        <w:rPr>
          <w:sz w:val="22"/>
          <w:szCs w:val="22"/>
        </w:rPr>
        <w:t xml:space="preserve"> </w:t>
      </w:r>
      <w:r>
        <w:rPr>
          <w:sz w:val="22"/>
          <w:szCs w:val="22"/>
        </w:rPr>
        <w:t xml:space="preserve">shall be forwarded to the City Council for consideration and acceptance. </w:t>
      </w:r>
    </w:p>
    <w:p w:rsidR="00582D41" w:rsidRPr="00582D41" w:rsidRDefault="00582D41" w:rsidP="00582D41">
      <w:pPr>
        <w:pStyle w:val="Default"/>
      </w:pPr>
    </w:p>
    <w:p w:rsidR="00A80202" w:rsidRDefault="006530DD">
      <w:pPr>
        <w:pStyle w:val="CM18"/>
        <w:spacing w:after="220" w:line="220" w:lineRule="atLeast"/>
        <w:ind w:left="360" w:right="250"/>
        <w:rPr>
          <w:sz w:val="22"/>
          <w:szCs w:val="22"/>
        </w:rPr>
      </w:pPr>
      <w:r>
        <w:rPr>
          <w:sz w:val="22"/>
          <w:szCs w:val="22"/>
        </w:rPr>
        <w:tab/>
      </w:r>
      <w:r w:rsidR="00A80202">
        <w:rPr>
          <w:sz w:val="22"/>
          <w:szCs w:val="22"/>
        </w:rPr>
        <w:t xml:space="preserve">Donations involving modifications to existing City facilities that will have a significant </w:t>
      </w:r>
      <w:r>
        <w:rPr>
          <w:sz w:val="22"/>
          <w:szCs w:val="22"/>
        </w:rPr>
        <w:tab/>
      </w:r>
      <w:r w:rsidR="00A80202">
        <w:rPr>
          <w:sz w:val="22"/>
          <w:szCs w:val="22"/>
        </w:rPr>
        <w:t>visual, functional, or land use impact may, at the City</w:t>
      </w:r>
      <w:r w:rsidR="00733E48">
        <w:rPr>
          <w:sz w:val="22"/>
          <w:szCs w:val="22"/>
        </w:rPr>
        <w:t xml:space="preserve"> Administrator</w:t>
      </w:r>
      <w:r w:rsidR="00A80202">
        <w:rPr>
          <w:sz w:val="22"/>
          <w:szCs w:val="22"/>
        </w:rPr>
        <w:t>’s</w:t>
      </w:r>
      <w:r w:rsidR="00733E48">
        <w:rPr>
          <w:sz w:val="22"/>
          <w:szCs w:val="22"/>
        </w:rPr>
        <w:t xml:space="preserve"> discretion, be </w:t>
      </w:r>
      <w:r>
        <w:rPr>
          <w:sz w:val="22"/>
          <w:szCs w:val="22"/>
        </w:rPr>
        <w:tab/>
      </w:r>
      <w:r w:rsidR="00733E48">
        <w:rPr>
          <w:sz w:val="22"/>
          <w:szCs w:val="22"/>
        </w:rPr>
        <w:t>referred to appropriate Department staff</w:t>
      </w:r>
      <w:r w:rsidR="00A80202">
        <w:rPr>
          <w:sz w:val="22"/>
          <w:szCs w:val="22"/>
        </w:rPr>
        <w:t xml:space="preserve"> for a report on</w:t>
      </w:r>
      <w:r w:rsidR="00733E48">
        <w:rPr>
          <w:sz w:val="22"/>
          <w:szCs w:val="22"/>
        </w:rPr>
        <w:t xml:space="preserve"> </w:t>
      </w:r>
      <w:r w:rsidR="00A80202">
        <w:rPr>
          <w:sz w:val="22"/>
          <w:szCs w:val="22"/>
        </w:rPr>
        <w:t xml:space="preserve">such impacts and a </w:t>
      </w:r>
      <w:r>
        <w:rPr>
          <w:sz w:val="22"/>
          <w:szCs w:val="22"/>
        </w:rPr>
        <w:tab/>
      </w:r>
      <w:r w:rsidR="00A80202">
        <w:rPr>
          <w:sz w:val="22"/>
          <w:szCs w:val="22"/>
        </w:rPr>
        <w:t xml:space="preserve">recommended course of action, if any. </w:t>
      </w:r>
    </w:p>
    <w:p w:rsidR="00A80202" w:rsidRDefault="006530DD">
      <w:pPr>
        <w:pStyle w:val="CM18"/>
        <w:spacing w:after="220" w:line="220" w:lineRule="atLeast"/>
        <w:ind w:left="360"/>
        <w:rPr>
          <w:sz w:val="22"/>
          <w:szCs w:val="22"/>
        </w:rPr>
      </w:pPr>
      <w:r>
        <w:rPr>
          <w:sz w:val="22"/>
          <w:szCs w:val="22"/>
        </w:rPr>
        <w:tab/>
      </w:r>
      <w:r w:rsidR="00A80202">
        <w:rPr>
          <w:sz w:val="22"/>
          <w:szCs w:val="22"/>
        </w:rPr>
        <w:t>The City will assume ownership, control, and maintenance of any donated property</w:t>
      </w:r>
      <w:r w:rsidR="0069251B">
        <w:rPr>
          <w:sz w:val="22"/>
          <w:szCs w:val="22"/>
        </w:rPr>
        <w:t xml:space="preserve"> </w:t>
      </w:r>
      <w:r w:rsidR="00A80202">
        <w:rPr>
          <w:sz w:val="22"/>
          <w:szCs w:val="22"/>
        </w:rPr>
        <w:t xml:space="preserve">or </w:t>
      </w:r>
      <w:r>
        <w:rPr>
          <w:sz w:val="22"/>
          <w:szCs w:val="22"/>
        </w:rPr>
        <w:tab/>
      </w:r>
      <w:r w:rsidR="00A80202">
        <w:rPr>
          <w:sz w:val="22"/>
          <w:szCs w:val="22"/>
        </w:rPr>
        <w:t xml:space="preserve">item unless the conditions of acceptance, as determined by the City, provides otherwise. </w:t>
      </w:r>
      <w:r>
        <w:rPr>
          <w:sz w:val="22"/>
          <w:szCs w:val="22"/>
        </w:rPr>
        <w:tab/>
      </w:r>
      <w:r w:rsidR="00A80202">
        <w:rPr>
          <w:sz w:val="22"/>
          <w:szCs w:val="22"/>
        </w:rPr>
        <w:t xml:space="preserve">The City shall not be obligated to repair or replace any donated property or item that is </w:t>
      </w:r>
      <w:r>
        <w:rPr>
          <w:sz w:val="22"/>
          <w:szCs w:val="22"/>
        </w:rPr>
        <w:tab/>
      </w:r>
      <w:r w:rsidR="00A80202">
        <w:rPr>
          <w:sz w:val="22"/>
          <w:szCs w:val="22"/>
        </w:rPr>
        <w:t>damaged or destroyed for any reason, such as by</w:t>
      </w:r>
      <w:r w:rsidR="0069251B">
        <w:rPr>
          <w:sz w:val="22"/>
          <w:szCs w:val="22"/>
        </w:rPr>
        <w:t xml:space="preserve"> </w:t>
      </w:r>
      <w:r w:rsidR="00A80202">
        <w:rPr>
          <w:sz w:val="22"/>
          <w:szCs w:val="22"/>
        </w:rPr>
        <w:t xml:space="preserve">vandalism or theft or, in the case of live </w:t>
      </w:r>
      <w:r>
        <w:rPr>
          <w:sz w:val="22"/>
          <w:szCs w:val="22"/>
        </w:rPr>
        <w:tab/>
      </w:r>
      <w:r w:rsidR="00A80202">
        <w:rPr>
          <w:sz w:val="22"/>
          <w:szCs w:val="22"/>
        </w:rPr>
        <w:t xml:space="preserve">plants, if they die.  Further, unless the conditions of acceptance, as determined by the </w:t>
      </w:r>
      <w:r>
        <w:rPr>
          <w:sz w:val="22"/>
          <w:szCs w:val="22"/>
        </w:rPr>
        <w:tab/>
      </w:r>
      <w:r w:rsidR="00A80202">
        <w:rPr>
          <w:sz w:val="22"/>
          <w:szCs w:val="22"/>
        </w:rPr>
        <w:t xml:space="preserve">City, provide otherwise, the City will decide when changes shall be made to any City </w:t>
      </w:r>
      <w:r>
        <w:rPr>
          <w:sz w:val="22"/>
          <w:szCs w:val="22"/>
        </w:rPr>
        <w:tab/>
      </w:r>
      <w:r w:rsidR="00A80202">
        <w:rPr>
          <w:sz w:val="22"/>
          <w:szCs w:val="22"/>
        </w:rPr>
        <w:t>facility, with no assurance that</w:t>
      </w:r>
      <w:r w:rsidR="00733E48">
        <w:rPr>
          <w:sz w:val="22"/>
          <w:szCs w:val="22"/>
        </w:rPr>
        <w:t xml:space="preserve"> </w:t>
      </w:r>
      <w:r w:rsidR="00A80202">
        <w:rPr>
          <w:sz w:val="22"/>
          <w:szCs w:val="22"/>
        </w:rPr>
        <w:t xml:space="preserve">a donated item will be retained. The City reserves the right </w:t>
      </w:r>
      <w:r>
        <w:rPr>
          <w:sz w:val="22"/>
          <w:szCs w:val="22"/>
        </w:rPr>
        <w:tab/>
      </w:r>
      <w:r w:rsidR="00A80202">
        <w:rPr>
          <w:sz w:val="22"/>
          <w:szCs w:val="22"/>
        </w:rPr>
        <w:t xml:space="preserve">to remove and/or relocate any donated item at any time.  However, if a donated item(s) </w:t>
      </w:r>
      <w:r>
        <w:rPr>
          <w:sz w:val="22"/>
          <w:szCs w:val="22"/>
        </w:rPr>
        <w:tab/>
      </w:r>
      <w:r w:rsidR="00A80202">
        <w:rPr>
          <w:sz w:val="22"/>
          <w:szCs w:val="22"/>
        </w:rPr>
        <w:t xml:space="preserve">needs to be removed, the City will make every reasonable attempt to relocate the item(s), </w:t>
      </w:r>
      <w:r>
        <w:rPr>
          <w:sz w:val="22"/>
          <w:szCs w:val="22"/>
        </w:rPr>
        <w:tab/>
      </w:r>
      <w:r w:rsidR="00A80202">
        <w:rPr>
          <w:sz w:val="22"/>
          <w:szCs w:val="22"/>
        </w:rPr>
        <w:t xml:space="preserve">if a need for such item(s) exists at another City facility.  </w:t>
      </w:r>
    </w:p>
    <w:p w:rsidR="00A80202" w:rsidRDefault="00A80202">
      <w:pPr>
        <w:pStyle w:val="CM18"/>
        <w:spacing w:after="220" w:line="220" w:lineRule="atLeast"/>
        <w:ind w:left="360" w:hanging="360"/>
        <w:rPr>
          <w:sz w:val="22"/>
          <w:szCs w:val="22"/>
        </w:rPr>
      </w:pPr>
      <w:r>
        <w:rPr>
          <w:b/>
          <w:bCs/>
          <w:sz w:val="22"/>
          <w:szCs w:val="22"/>
        </w:rPr>
        <w:t xml:space="preserve">B. </w:t>
      </w:r>
      <w:r w:rsidR="006530DD">
        <w:rPr>
          <w:b/>
          <w:bCs/>
          <w:sz w:val="22"/>
          <w:szCs w:val="22"/>
        </w:rPr>
        <w:tab/>
      </w:r>
      <w:r>
        <w:rPr>
          <w:b/>
          <w:bCs/>
          <w:sz w:val="22"/>
          <w:szCs w:val="22"/>
          <w:u w:val="single"/>
        </w:rPr>
        <w:t>Naming Opportunities</w:t>
      </w:r>
      <w:r>
        <w:rPr>
          <w:b/>
          <w:bCs/>
          <w:sz w:val="22"/>
          <w:szCs w:val="22"/>
        </w:rPr>
        <w:t xml:space="preserve">. </w:t>
      </w:r>
    </w:p>
    <w:p w:rsidR="00A80202" w:rsidRDefault="00A80202" w:rsidP="007973B4">
      <w:pPr>
        <w:pStyle w:val="CM18"/>
        <w:spacing w:after="220" w:line="220" w:lineRule="atLeast"/>
        <w:ind w:left="720" w:right="250"/>
        <w:rPr>
          <w:sz w:val="22"/>
          <w:szCs w:val="22"/>
        </w:rPr>
      </w:pPr>
      <w:r>
        <w:rPr>
          <w:sz w:val="22"/>
          <w:szCs w:val="22"/>
        </w:rPr>
        <w:t>City facilities may be named in honor of an individual, group, organization, association, company, or business that has been instrumental in acquiring sites either by donation of land or money (enough to purchase the entire site) or who</w:t>
      </w:r>
      <w:r w:rsidR="0069251B">
        <w:rPr>
          <w:sz w:val="22"/>
          <w:szCs w:val="22"/>
        </w:rPr>
        <w:t xml:space="preserve"> </w:t>
      </w:r>
      <w:r>
        <w:rPr>
          <w:sz w:val="22"/>
          <w:szCs w:val="22"/>
        </w:rPr>
        <w:t>has donated the amount of land or money needed to complete development of a site.  A lesser donation may be honored by an “area” dedication (see Subsection I.C, above).  A land developer’s donation may similarly be honored by an “area” dedication. However, the developer’s name (or the developer’s business name)</w:t>
      </w:r>
      <w:r w:rsidR="00733E48">
        <w:rPr>
          <w:sz w:val="22"/>
          <w:szCs w:val="22"/>
        </w:rPr>
        <w:t xml:space="preserve"> </w:t>
      </w:r>
      <w:r>
        <w:rPr>
          <w:sz w:val="22"/>
          <w:szCs w:val="22"/>
        </w:rPr>
        <w:t xml:space="preserve">shall not be used in the naming of any City park or recreational facility. </w:t>
      </w:r>
      <w:r w:rsidR="00582D41">
        <w:rPr>
          <w:sz w:val="22"/>
          <w:szCs w:val="22"/>
        </w:rPr>
        <w:t>All naming opportunities shall follow the procedures set out above.</w:t>
      </w:r>
    </w:p>
    <w:p w:rsidR="00A80202" w:rsidRDefault="00A80202" w:rsidP="007973B4">
      <w:pPr>
        <w:pStyle w:val="CM18"/>
        <w:spacing w:after="220" w:line="220" w:lineRule="atLeast"/>
        <w:ind w:left="720"/>
        <w:rPr>
          <w:sz w:val="22"/>
          <w:szCs w:val="22"/>
        </w:rPr>
      </w:pPr>
      <w:r>
        <w:rPr>
          <w:sz w:val="22"/>
          <w:szCs w:val="22"/>
        </w:rPr>
        <w:t>The</w:t>
      </w:r>
      <w:r w:rsidR="0069251B">
        <w:rPr>
          <w:sz w:val="22"/>
          <w:szCs w:val="22"/>
        </w:rPr>
        <w:t xml:space="preserve"> </w:t>
      </w:r>
      <w:r>
        <w:rPr>
          <w:sz w:val="22"/>
          <w:szCs w:val="22"/>
        </w:rPr>
        <w:t xml:space="preserve">offer and acceptance of a donation does not necessarily ensure or confer upon such donor a naming opportunity. </w:t>
      </w:r>
    </w:p>
    <w:p w:rsidR="00487542" w:rsidRDefault="00A80202" w:rsidP="00487542">
      <w:pPr>
        <w:pStyle w:val="CM18"/>
        <w:spacing w:after="220" w:line="220" w:lineRule="atLeast"/>
        <w:rPr>
          <w:b/>
          <w:bCs/>
          <w:sz w:val="22"/>
          <w:szCs w:val="22"/>
        </w:rPr>
      </w:pPr>
      <w:r>
        <w:rPr>
          <w:b/>
          <w:bCs/>
          <w:sz w:val="22"/>
          <w:szCs w:val="22"/>
        </w:rPr>
        <w:t xml:space="preserve">C. </w:t>
      </w:r>
      <w:r>
        <w:rPr>
          <w:b/>
          <w:bCs/>
          <w:sz w:val="22"/>
          <w:szCs w:val="22"/>
          <w:u w:val="single"/>
        </w:rPr>
        <w:t>Donation Procedure</w:t>
      </w:r>
      <w:r w:rsidR="00487542">
        <w:rPr>
          <w:b/>
          <w:bCs/>
          <w:sz w:val="22"/>
          <w:szCs w:val="22"/>
        </w:rPr>
        <w:t>.</w:t>
      </w:r>
    </w:p>
    <w:p w:rsidR="00A80202" w:rsidRDefault="00A80202" w:rsidP="007973B4">
      <w:pPr>
        <w:pStyle w:val="CM18"/>
        <w:spacing w:after="220" w:line="220" w:lineRule="atLeast"/>
        <w:ind w:left="720"/>
        <w:rPr>
          <w:sz w:val="22"/>
          <w:szCs w:val="22"/>
        </w:rPr>
      </w:pPr>
      <w:r>
        <w:rPr>
          <w:sz w:val="22"/>
          <w:szCs w:val="22"/>
        </w:rPr>
        <w:t>The City reserves the right to reject any offer of donation if,</w:t>
      </w:r>
      <w:r w:rsidR="00487542">
        <w:rPr>
          <w:sz w:val="22"/>
          <w:szCs w:val="22"/>
        </w:rPr>
        <w:t xml:space="preserve"> upon review, acceptance of the d</w:t>
      </w:r>
      <w:r>
        <w:rPr>
          <w:sz w:val="22"/>
          <w:szCs w:val="22"/>
        </w:rPr>
        <w:t xml:space="preserve">onation is determined not to be in the best interest of the City. </w:t>
      </w:r>
    </w:p>
    <w:p w:rsidR="00A80202" w:rsidRDefault="006530DD">
      <w:pPr>
        <w:pStyle w:val="CM18"/>
        <w:spacing w:after="220" w:line="220" w:lineRule="atLeast"/>
        <w:ind w:left="360" w:hanging="360"/>
        <w:rPr>
          <w:sz w:val="22"/>
          <w:szCs w:val="22"/>
        </w:rPr>
      </w:pPr>
      <w:r>
        <w:rPr>
          <w:b/>
          <w:bCs/>
          <w:sz w:val="22"/>
          <w:szCs w:val="22"/>
        </w:rPr>
        <w:t>I</w:t>
      </w:r>
      <w:r w:rsidR="00A80202">
        <w:rPr>
          <w:b/>
          <w:bCs/>
          <w:sz w:val="22"/>
          <w:szCs w:val="22"/>
        </w:rPr>
        <w:t xml:space="preserve">V. </w:t>
      </w:r>
      <w:r w:rsidR="00A80202">
        <w:rPr>
          <w:b/>
          <w:bCs/>
          <w:sz w:val="22"/>
          <w:szCs w:val="22"/>
          <w:u w:val="single"/>
        </w:rPr>
        <w:t>Special Events/Promotions</w:t>
      </w:r>
    </w:p>
    <w:p w:rsidR="00A80202" w:rsidRDefault="00A80202">
      <w:pPr>
        <w:pStyle w:val="CM2"/>
      </w:pPr>
      <w:r>
        <w:rPr>
          <w:sz w:val="22"/>
          <w:szCs w:val="22"/>
        </w:rPr>
        <w:t>In the case of special events where donations or sponsorship of that event is provided by</w:t>
      </w:r>
      <w:r w:rsidR="0069251B">
        <w:rPr>
          <w:sz w:val="22"/>
          <w:szCs w:val="22"/>
        </w:rPr>
        <w:t xml:space="preserve"> </w:t>
      </w:r>
      <w:r>
        <w:rPr>
          <w:sz w:val="22"/>
          <w:szCs w:val="22"/>
        </w:rPr>
        <w:t>a corporate or organizational sponsor, such donor or sponsor may, at the discretion of the appropriate City department director, be recognized through the display of the donor or</w:t>
      </w:r>
      <w:r w:rsidR="0069251B">
        <w:rPr>
          <w:sz w:val="22"/>
          <w:szCs w:val="22"/>
        </w:rPr>
        <w:t xml:space="preserve"> </w:t>
      </w:r>
      <w:r>
        <w:rPr>
          <w:sz w:val="22"/>
          <w:szCs w:val="22"/>
        </w:rPr>
        <w:t>sponsor’s logotypes and/or names on event material(s). Such donation or sponsorship by</w:t>
      </w:r>
      <w:r w:rsidR="0069251B">
        <w:rPr>
          <w:sz w:val="22"/>
          <w:szCs w:val="22"/>
        </w:rPr>
        <w:t xml:space="preserve"> </w:t>
      </w:r>
      <w:r>
        <w:rPr>
          <w:sz w:val="22"/>
          <w:szCs w:val="22"/>
        </w:rPr>
        <w:t xml:space="preserve">a donor or sponsor shall not entitle that donor or sponsor to any special privileges. </w:t>
      </w:r>
    </w:p>
    <w:sectPr w:rsidR="00A80202" w:rsidSect="009F5CC5">
      <w:footerReference w:type="default" r:id="rId7"/>
      <w:pgSz w:w="12240" w:h="15840" w:code="1"/>
      <w:pgMar w:top="1152" w:right="1253" w:bottom="576" w:left="1498" w:header="720" w:footer="720" w:gutter="0"/>
      <w:cols w:space="720"/>
      <w:noEndnote/>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7AC8" w:rsidRDefault="00627AC8" w:rsidP="00F54D77">
      <w:pPr>
        <w:spacing w:after="0" w:line="240" w:lineRule="auto"/>
      </w:pPr>
      <w:r>
        <w:separator/>
      </w:r>
    </w:p>
  </w:endnote>
  <w:endnote w:type="continuationSeparator" w:id="0">
    <w:p w:rsidR="00627AC8" w:rsidRDefault="00627AC8" w:rsidP="00F54D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288041"/>
      <w:docPartObj>
        <w:docPartGallery w:val="Page Numbers (Bottom of Page)"/>
        <w:docPartUnique/>
      </w:docPartObj>
    </w:sdtPr>
    <w:sdtContent>
      <w:p w:rsidR="00F54D77" w:rsidRDefault="008F51F8">
        <w:pPr>
          <w:pStyle w:val="Footer"/>
          <w:jc w:val="right"/>
        </w:pPr>
        <w:fldSimple w:instr=" PAGE   \* MERGEFORMAT ">
          <w:r w:rsidR="008278E8">
            <w:rPr>
              <w:noProof/>
            </w:rPr>
            <w:t>1</w:t>
          </w:r>
        </w:fldSimple>
      </w:p>
    </w:sdtContent>
  </w:sdt>
  <w:p w:rsidR="00F54D77" w:rsidRDefault="00F54D7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7AC8" w:rsidRDefault="00627AC8" w:rsidP="00F54D77">
      <w:pPr>
        <w:spacing w:after="0" w:line="240" w:lineRule="auto"/>
      </w:pPr>
      <w:r>
        <w:separator/>
      </w:r>
    </w:p>
  </w:footnote>
  <w:footnote w:type="continuationSeparator" w:id="0">
    <w:p w:rsidR="00627AC8" w:rsidRDefault="00627AC8" w:rsidP="00F54D7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C77AB2F"/>
    <w:multiLevelType w:val="hybridMultilevel"/>
    <w:tmpl w:val="B6BEAFBE"/>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B0A7ACDE"/>
    <w:multiLevelType w:val="hybridMultilevel"/>
    <w:tmpl w:val="A96111D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B6E7FD4A"/>
    <w:multiLevelType w:val="hybridMultilevel"/>
    <w:tmpl w:val="875C629C"/>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nsid w:val="BB167768"/>
    <w:multiLevelType w:val="hybridMultilevel"/>
    <w:tmpl w:val="BD1CC676"/>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nsid w:val="E379D41C"/>
    <w:multiLevelType w:val="hybridMultilevel"/>
    <w:tmpl w:val="234A587B"/>
    <w:lvl w:ilvl="0" w:tplc="FFFFFFFF">
      <w:start w:val="1"/>
      <w:numFmt w:val="ideographDigit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nsid w:val="F5A19CA6"/>
    <w:multiLevelType w:val="hybridMultilevel"/>
    <w:tmpl w:val="E922A857"/>
    <w:lvl w:ilvl="0" w:tplc="FFFFFFFF">
      <w:start w:val="1"/>
      <w:numFmt w:val="lowerLetter"/>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6">
    <w:nsid w:val="FB9B2C42"/>
    <w:multiLevelType w:val="hybridMultilevel"/>
    <w:tmpl w:val="0579132E"/>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nsid w:val="06C25DA3"/>
    <w:multiLevelType w:val="hybridMultilevel"/>
    <w:tmpl w:val="1FDE015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0808485C"/>
    <w:multiLevelType w:val="hybridMultilevel"/>
    <w:tmpl w:val="8780D628"/>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09995244"/>
    <w:multiLevelType w:val="hybridMultilevel"/>
    <w:tmpl w:val="68E4685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0D1B06B5"/>
    <w:multiLevelType w:val="hybridMultilevel"/>
    <w:tmpl w:val="0B58AB50"/>
    <w:lvl w:ilvl="0" w:tplc="E33E56CA">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nsid w:val="0E62030F"/>
    <w:multiLevelType w:val="hybridMultilevel"/>
    <w:tmpl w:val="1A1AA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0F060546"/>
    <w:multiLevelType w:val="hybridMultilevel"/>
    <w:tmpl w:val="EEC23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2515889"/>
    <w:multiLevelType w:val="hybridMultilevel"/>
    <w:tmpl w:val="7B0AB04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nsid w:val="159E1064"/>
    <w:multiLevelType w:val="hybridMultilevel"/>
    <w:tmpl w:val="F3EEA0B6"/>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215E5625"/>
    <w:multiLevelType w:val="hybridMultilevel"/>
    <w:tmpl w:val="1E9832A2"/>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24CB4A21"/>
    <w:multiLevelType w:val="hybridMultilevel"/>
    <w:tmpl w:val="1C0A04E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8A73961"/>
    <w:multiLevelType w:val="hybridMultilevel"/>
    <w:tmpl w:val="E96EA2E8"/>
    <w:lvl w:ilvl="0" w:tplc="0409000F">
      <w:start w:val="1"/>
      <w:numFmt w:val="decimal"/>
      <w:lvlText w:val="%1."/>
      <w:lvlJc w:val="left"/>
      <w:pPr>
        <w:ind w:left="724" w:hanging="360"/>
      </w:pPr>
      <w:rPr>
        <w:rFonts w:cs="Times New Roman"/>
      </w:rPr>
    </w:lvl>
    <w:lvl w:ilvl="1" w:tplc="04090019" w:tentative="1">
      <w:start w:val="1"/>
      <w:numFmt w:val="lowerLetter"/>
      <w:lvlText w:val="%2."/>
      <w:lvlJc w:val="left"/>
      <w:pPr>
        <w:ind w:left="1444" w:hanging="360"/>
      </w:pPr>
      <w:rPr>
        <w:rFonts w:cs="Times New Roman"/>
      </w:rPr>
    </w:lvl>
    <w:lvl w:ilvl="2" w:tplc="0409001B" w:tentative="1">
      <w:start w:val="1"/>
      <w:numFmt w:val="lowerRoman"/>
      <w:lvlText w:val="%3."/>
      <w:lvlJc w:val="right"/>
      <w:pPr>
        <w:ind w:left="2164" w:hanging="180"/>
      </w:pPr>
      <w:rPr>
        <w:rFonts w:cs="Times New Roman"/>
      </w:rPr>
    </w:lvl>
    <w:lvl w:ilvl="3" w:tplc="0409000F" w:tentative="1">
      <w:start w:val="1"/>
      <w:numFmt w:val="decimal"/>
      <w:lvlText w:val="%4."/>
      <w:lvlJc w:val="left"/>
      <w:pPr>
        <w:ind w:left="2884" w:hanging="360"/>
      </w:pPr>
      <w:rPr>
        <w:rFonts w:cs="Times New Roman"/>
      </w:rPr>
    </w:lvl>
    <w:lvl w:ilvl="4" w:tplc="04090019" w:tentative="1">
      <w:start w:val="1"/>
      <w:numFmt w:val="lowerLetter"/>
      <w:lvlText w:val="%5."/>
      <w:lvlJc w:val="left"/>
      <w:pPr>
        <w:ind w:left="3604" w:hanging="360"/>
      </w:pPr>
      <w:rPr>
        <w:rFonts w:cs="Times New Roman"/>
      </w:rPr>
    </w:lvl>
    <w:lvl w:ilvl="5" w:tplc="0409001B" w:tentative="1">
      <w:start w:val="1"/>
      <w:numFmt w:val="lowerRoman"/>
      <w:lvlText w:val="%6."/>
      <w:lvlJc w:val="right"/>
      <w:pPr>
        <w:ind w:left="4324" w:hanging="180"/>
      </w:pPr>
      <w:rPr>
        <w:rFonts w:cs="Times New Roman"/>
      </w:rPr>
    </w:lvl>
    <w:lvl w:ilvl="6" w:tplc="0409000F" w:tentative="1">
      <w:start w:val="1"/>
      <w:numFmt w:val="decimal"/>
      <w:lvlText w:val="%7."/>
      <w:lvlJc w:val="left"/>
      <w:pPr>
        <w:ind w:left="5044" w:hanging="360"/>
      </w:pPr>
      <w:rPr>
        <w:rFonts w:cs="Times New Roman"/>
      </w:rPr>
    </w:lvl>
    <w:lvl w:ilvl="7" w:tplc="04090019" w:tentative="1">
      <w:start w:val="1"/>
      <w:numFmt w:val="lowerLetter"/>
      <w:lvlText w:val="%8."/>
      <w:lvlJc w:val="left"/>
      <w:pPr>
        <w:ind w:left="5764" w:hanging="360"/>
      </w:pPr>
      <w:rPr>
        <w:rFonts w:cs="Times New Roman"/>
      </w:rPr>
    </w:lvl>
    <w:lvl w:ilvl="8" w:tplc="0409001B" w:tentative="1">
      <w:start w:val="1"/>
      <w:numFmt w:val="lowerRoman"/>
      <w:lvlText w:val="%9."/>
      <w:lvlJc w:val="right"/>
      <w:pPr>
        <w:ind w:left="6484" w:hanging="180"/>
      </w:pPr>
      <w:rPr>
        <w:rFonts w:cs="Times New Roman"/>
      </w:rPr>
    </w:lvl>
  </w:abstractNum>
  <w:abstractNum w:abstractNumId="18">
    <w:nsid w:val="2F4F181A"/>
    <w:multiLevelType w:val="hybridMultilevel"/>
    <w:tmpl w:val="38F2E7C2"/>
    <w:lvl w:ilvl="0" w:tplc="04090001">
      <w:start w:val="1"/>
      <w:numFmt w:val="bullet"/>
      <w:lvlText w:val=""/>
      <w:lvlJc w:val="left"/>
      <w:pPr>
        <w:ind w:left="720" w:hanging="360"/>
      </w:pPr>
      <w:rPr>
        <w:rFonts w:ascii="Symbol" w:hAnsi="Symbol" w:hint="default"/>
      </w:rPr>
    </w:lvl>
    <w:lvl w:ilvl="1" w:tplc="B798BAE8">
      <w:start w:val="1"/>
      <w:numFmt w:val="decimal"/>
      <w:lvlText w:val="%2."/>
      <w:lvlJc w:val="left"/>
      <w:pPr>
        <w:ind w:left="1440" w:hanging="360"/>
      </w:pPr>
      <w:rPr>
        <w:rFonts w:cs="Times New Roman" w:hint="default"/>
        <w:b/>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2F5C3364"/>
    <w:multiLevelType w:val="hybridMultilevel"/>
    <w:tmpl w:val="0F3B6B64"/>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0">
    <w:nsid w:val="32812F67"/>
    <w:multiLevelType w:val="hybridMultilevel"/>
    <w:tmpl w:val="A0AA12EC"/>
    <w:lvl w:ilvl="0" w:tplc="E33E56CA">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nsid w:val="3475205E"/>
    <w:multiLevelType w:val="hybridMultilevel"/>
    <w:tmpl w:val="B77C8898"/>
    <w:lvl w:ilvl="0" w:tplc="04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2">
    <w:nsid w:val="35F5B61D"/>
    <w:multiLevelType w:val="hybridMultilevel"/>
    <w:tmpl w:val="C55A3C87"/>
    <w:lvl w:ilvl="0" w:tplc="FFFFFFFF">
      <w:start w:val="1"/>
      <w:numFmt w:val="ideographDigital"/>
      <w:lvlText w:nul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3">
    <w:nsid w:val="3A84C0F9"/>
    <w:multiLevelType w:val="hybridMultilevel"/>
    <w:tmpl w:val="DFB2D5B3"/>
    <w:lvl w:ilvl="0" w:tplc="FFFFFFFF">
      <w:start w:val="1"/>
      <w:numFmt w:val="lowerLetter"/>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4">
    <w:nsid w:val="3F80598C"/>
    <w:multiLevelType w:val="hybridMultilevel"/>
    <w:tmpl w:val="E3640EC4"/>
    <w:lvl w:ilvl="0" w:tplc="E33E56CA">
      <w:start w:val="1"/>
      <w:numFmt w:val="upperLetter"/>
      <w:lvlText w:val="%1."/>
      <w:lvlJc w:val="left"/>
      <w:pPr>
        <w:ind w:left="720" w:hanging="360"/>
      </w:pPr>
      <w:rPr>
        <w:rFonts w:cs="Times New Roman" w:hint="default"/>
        <w:b/>
      </w:rPr>
    </w:lvl>
    <w:lvl w:ilvl="1" w:tplc="B30EBA2E">
      <w:start w:val="1"/>
      <w:numFmt w:val="lowerLetter"/>
      <w:lvlText w:val="%2."/>
      <w:lvlJc w:val="left"/>
      <w:pPr>
        <w:ind w:left="1440" w:hanging="36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nsid w:val="430F6704"/>
    <w:multiLevelType w:val="hybridMultilevel"/>
    <w:tmpl w:val="0B1C8800"/>
    <w:lvl w:ilvl="0" w:tplc="04090019">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nsid w:val="435F51B7"/>
    <w:multiLevelType w:val="hybridMultilevel"/>
    <w:tmpl w:val="357C222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nsid w:val="452847C9"/>
    <w:multiLevelType w:val="hybridMultilevel"/>
    <w:tmpl w:val="1CDC856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45AF0BF0"/>
    <w:multiLevelType w:val="hybridMultilevel"/>
    <w:tmpl w:val="63ECB73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nsid w:val="484E2E96"/>
    <w:multiLevelType w:val="hybridMultilevel"/>
    <w:tmpl w:val="BB94AF86"/>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0">
    <w:nsid w:val="4B9C6170"/>
    <w:multiLevelType w:val="hybridMultilevel"/>
    <w:tmpl w:val="C3DA371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nsid w:val="53286B41"/>
    <w:multiLevelType w:val="hybridMultilevel"/>
    <w:tmpl w:val="04EAC1B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nsid w:val="533433B7"/>
    <w:multiLevelType w:val="hybridMultilevel"/>
    <w:tmpl w:val="0AE2E4FA"/>
    <w:lvl w:ilvl="0" w:tplc="0409000F">
      <w:start w:val="1"/>
      <w:numFmt w:val="decimal"/>
      <w:lvlText w:val="%1."/>
      <w:lvlJc w:val="left"/>
      <w:pPr>
        <w:ind w:left="1080" w:hanging="360"/>
      </w:pPr>
      <w:rPr>
        <w:rFonts w:cs="Times New Roman"/>
      </w:rPr>
    </w:lvl>
    <w:lvl w:ilvl="1" w:tplc="E33E56CA">
      <w:start w:val="1"/>
      <w:numFmt w:val="upperLetter"/>
      <w:lvlText w:val="%2."/>
      <w:lvlJc w:val="left"/>
      <w:pPr>
        <w:ind w:left="1800" w:hanging="360"/>
      </w:pPr>
      <w:rPr>
        <w:rFonts w:cs="Times New Roman" w:hint="default"/>
        <w:b/>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nsid w:val="53A80A79"/>
    <w:multiLevelType w:val="hybridMultilevel"/>
    <w:tmpl w:val="F8022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3FBB307"/>
    <w:multiLevelType w:val="hybridMultilevel"/>
    <w:tmpl w:val="A875C448"/>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nsid w:val="55794943"/>
    <w:multiLevelType w:val="hybridMultilevel"/>
    <w:tmpl w:val="B9A0D07A"/>
    <w:lvl w:ilvl="0" w:tplc="0409000F">
      <w:start w:val="1"/>
      <w:numFmt w:val="decimal"/>
      <w:lvlText w:val="%1."/>
      <w:lvlJc w:val="left"/>
      <w:pPr>
        <w:ind w:left="1080" w:hanging="360"/>
      </w:pPr>
      <w:rPr>
        <w:rFonts w:cs="Times New Roman"/>
      </w:rPr>
    </w:lvl>
    <w:lvl w:ilvl="1" w:tplc="E33E56CA">
      <w:start w:val="1"/>
      <w:numFmt w:val="upperLetter"/>
      <w:lvlText w:val="%2."/>
      <w:lvlJc w:val="left"/>
      <w:pPr>
        <w:ind w:left="1800" w:hanging="360"/>
      </w:pPr>
      <w:rPr>
        <w:rFonts w:cs="Times New Roman" w:hint="default"/>
        <w:b/>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6">
    <w:nsid w:val="575A6F9E"/>
    <w:multiLevelType w:val="hybridMultilevel"/>
    <w:tmpl w:val="D3642382"/>
    <w:lvl w:ilvl="0" w:tplc="0409000F">
      <w:start w:val="1"/>
      <w:numFmt w:val="decimal"/>
      <w:lvlText w:val="%1."/>
      <w:lvlJc w:val="left"/>
      <w:pPr>
        <w:ind w:left="1080" w:hanging="360"/>
      </w:pPr>
      <w:rPr>
        <w:rFonts w:cs="Times New Roman"/>
      </w:rPr>
    </w:lvl>
    <w:lvl w:ilvl="1" w:tplc="0409000F">
      <w:start w:val="1"/>
      <w:numFmt w:val="decimal"/>
      <w:lvlText w:val="%2."/>
      <w:lvlJc w:val="left"/>
      <w:pPr>
        <w:ind w:left="1800" w:hanging="360"/>
      </w:pPr>
      <w:rPr>
        <w:rFonts w:cs="Times New Roman" w:hint="default"/>
        <w:b/>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7">
    <w:nsid w:val="57A27224"/>
    <w:multiLevelType w:val="hybridMultilevel"/>
    <w:tmpl w:val="E370BE9A"/>
    <w:lvl w:ilvl="0" w:tplc="FFFFFFF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nsid w:val="62F35A74"/>
    <w:multiLevelType w:val="hybridMultilevel"/>
    <w:tmpl w:val="D1E48F14"/>
    <w:lvl w:ilvl="0" w:tplc="04090019">
      <w:start w:val="1"/>
      <w:numFmt w:val="lowerLetter"/>
      <w:lvlText w:val="%1."/>
      <w:lvlJc w:val="left"/>
      <w:pPr>
        <w:ind w:left="1080" w:hanging="360"/>
      </w:pPr>
      <w:rPr>
        <w:rFonts w:cs="Times New Roman"/>
      </w:rPr>
    </w:lvl>
    <w:lvl w:ilvl="1" w:tplc="0409000F">
      <w:start w:val="1"/>
      <w:numFmt w:val="decimal"/>
      <w:lvlText w:val="%2."/>
      <w:lvlJc w:val="left"/>
      <w:pPr>
        <w:ind w:left="1800" w:hanging="360"/>
      </w:pPr>
      <w:rPr>
        <w:rFonts w:cs="Times New Roman" w:hint="default"/>
        <w:b/>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9">
    <w:nsid w:val="63ED3A89"/>
    <w:multiLevelType w:val="hybridMultilevel"/>
    <w:tmpl w:val="A0020BCE"/>
    <w:lvl w:ilvl="0" w:tplc="0409000F">
      <w:start w:val="1"/>
      <w:numFmt w:val="decimal"/>
      <w:lvlText w:val="%1."/>
      <w:lvlJc w:val="left"/>
      <w:pPr>
        <w:ind w:left="724" w:hanging="360"/>
      </w:pPr>
      <w:rPr>
        <w:rFonts w:cs="Times New Roman"/>
      </w:rPr>
    </w:lvl>
    <w:lvl w:ilvl="1" w:tplc="04090019" w:tentative="1">
      <w:start w:val="1"/>
      <w:numFmt w:val="lowerLetter"/>
      <w:lvlText w:val="%2."/>
      <w:lvlJc w:val="left"/>
      <w:pPr>
        <w:ind w:left="1444" w:hanging="360"/>
      </w:pPr>
      <w:rPr>
        <w:rFonts w:cs="Times New Roman"/>
      </w:rPr>
    </w:lvl>
    <w:lvl w:ilvl="2" w:tplc="0409001B" w:tentative="1">
      <w:start w:val="1"/>
      <w:numFmt w:val="lowerRoman"/>
      <w:lvlText w:val="%3."/>
      <w:lvlJc w:val="right"/>
      <w:pPr>
        <w:ind w:left="2164" w:hanging="180"/>
      </w:pPr>
      <w:rPr>
        <w:rFonts w:cs="Times New Roman"/>
      </w:rPr>
    </w:lvl>
    <w:lvl w:ilvl="3" w:tplc="0409000F" w:tentative="1">
      <w:start w:val="1"/>
      <w:numFmt w:val="decimal"/>
      <w:lvlText w:val="%4."/>
      <w:lvlJc w:val="left"/>
      <w:pPr>
        <w:ind w:left="2884" w:hanging="360"/>
      </w:pPr>
      <w:rPr>
        <w:rFonts w:cs="Times New Roman"/>
      </w:rPr>
    </w:lvl>
    <w:lvl w:ilvl="4" w:tplc="04090019" w:tentative="1">
      <w:start w:val="1"/>
      <w:numFmt w:val="lowerLetter"/>
      <w:lvlText w:val="%5."/>
      <w:lvlJc w:val="left"/>
      <w:pPr>
        <w:ind w:left="3604" w:hanging="360"/>
      </w:pPr>
      <w:rPr>
        <w:rFonts w:cs="Times New Roman"/>
      </w:rPr>
    </w:lvl>
    <w:lvl w:ilvl="5" w:tplc="0409001B" w:tentative="1">
      <w:start w:val="1"/>
      <w:numFmt w:val="lowerRoman"/>
      <w:lvlText w:val="%6."/>
      <w:lvlJc w:val="right"/>
      <w:pPr>
        <w:ind w:left="4324" w:hanging="180"/>
      </w:pPr>
      <w:rPr>
        <w:rFonts w:cs="Times New Roman"/>
      </w:rPr>
    </w:lvl>
    <w:lvl w:ilvl="6" w:tplc="0409000F" w:tentative="1">
      <w:start w:val="1"/>
      <w:numFmt w:val="decimal"/>
      <w:lvlText w:val="%7."/>
      <w:lvlJc w:val="left"/>
      <w:pPr>
        <w:ind w:left="5044" w:hanging="360"/>
      </w:pPr>
      <w:rPr>
        <w:rFonts w:cs="Times New Roman"/>
      </w:rPr>
    </w:lvl>
    <w:lvl w:ilvl="7" w:tplc="04090019" w:tentative="1">
      <w:start w:val="1"/>
      <w:numFmt w:val="lowerLetter"/>
      <w:lvlText w:val="%8."/>
      <w:lvlJc w:val="left"/>
      <w:pPr>
        <w:ind w:left="5764" w:hanging="360"/>
      </w:pPr>
      <w:rPr>
        <w:rFonts w:cs="Times New Roman"/>
      </w:rPr>
    </w:lvl>
    <w:lvl w:ilvl="8" w:tplc="0409001B" w:tentative="1">
      <w:start w:val="1"/>
      <w:numFmt w:val="lowerRoman"/>
      <w:lvlText w:val="%9."/>
      <w:lvlJc w:val="right"/>
      <w:pPr>
        <w:ind w:left="6484" w:hanging="180"/>
      </w:pPr>
      <w:rPr>
        <w:rFonts w:cs="Times New Roman"/>
      </w:rPr>
    </w:lvl>
  </w:abstractNum>
  <w:abstractNum w:abstractNumId="40">
    <w:nsid w:val="6501337A"/>
    <w:multiLevelType w:val="hybridMultilevel"/>
    <w:tmpl w:val="08424732"/>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1">
    <w:nsid w:val="6B2254BA"/>
    <w:multiLevelType w:val="hybridMultilevel"/>
    <w:tmpl w:val="7924C22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2">
    <w:nsid w:val="6E7C4C4F"/>
    <w:multiLevelType w:val="hybridMultilevel"/>
    <w:tmpl w:val="64D6FDD0"/>
    <w:lvl w:ilvl="0" w:tplc="E33E56CA">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3">
    <w:nsid w:val="74EC4067"/>
    <w:multiLevelType w:val="hybridMultilevel"/>
    <w:tmpl w:val="F7C61AC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4">
    <w:nsid w:val="78663390"/>
    <w:multiLevelType w:val="hybridMultilevel"/>
    <w:tmpl w:val="CE88B6F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nsid w:val="7BA8284D"/>
    <w:multiLevelType w:val="hybridMultilevel"/>
    <w:tmpl w:val="AC76BE6A"/>
    <w:lvl w:ilvl="0" w:tplc="0409000F">
      <w:start w:val="1"/>
      <w:numFmt w:val="decimal"/>
      <w:lvlText w:val="%1."/>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nsid w:val="7C8A0AC2"/>
    <w:multiLevelType w:val="hybridMultilevel"/>
    <w:tmpl w:val="EAC40B1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23"/>
  </w:num>
  <w:num w:numId="2">
    <w:abstractNumId w:val="5"/>
  </w:num>
  <w:num w:numId="3">
    <w:abstractNumId w:val="37"/>
  </w:num>
  <w:num w:numId="4">
    <w:abstractNumId w:val="1"/>
  </w:num>
  <w:num w:numId="5">
    <w:abstractNumId w:val="2"/>
  </w:num>
  <w:num w:numId="6">
    <w:abstractNumId w:val="34"/>
  </w:num>
  <w:num w:numId="7">
    <w:abstractNumId w:val="3"/>
  </w:num>
  <w:num w:numId="8">
    <w:abstractNumId w:val="4"/>
  </w:num>
  <w:num w:numId="9">
    <w:abstractNumId w:val="22"/>
  </w:num>
  <w:num w:numId="10">
    <w:abstractNumId w:val="0"/>
  </w:num>
  <w:num w:numId="11">
    <w:abstractNumId w:val="19"/>
  </w:num>
  <w:num w:numId="12">
    <w:abstractNumId w:val="6"/>
  </w:num>
  <w:num w:numId="13">
    <w:abstractNumId w:val="46"/>
  </w:num>
  <w:num w:numId="14">
    <w:abstractNumId w:val="18"/>
  </w:num>
  <w:num w:numId="15">
    <w:abstractNumId w:val="31"/>
  </w:num>
  <w:num w:numId="16">
    <w:abstractNumId w:val="27"/>
  </w:num>
  <w:num w:numId="17">
    <w:abstractNumId w:val="39"/>
  </w:num>
  <w:num w:numId="18">
    <w:abstractNumId w:val="17"/>
  </w:num>
  <w:num w:numId="19">
    <w:abstractNumId w:val="11"/>
  </w:num>
  <w:num w:numId="20">
    <w:abstractNumId w:val="32"/>
  </w:num>
  <w:num w:numId="21">
    <w:abstractNumId w:val="30"/>
  </w:num>
  <w:num w:numId="22">
    <w:abstractNumId w:val="14"/>
  </w:num>
  <w:num w:numId="23">
    <w:abstractNumId w:val="7"/>
  </w:num>
  <w:num w:numId="24">
    <w:abstractNumId w:val="44"/>
  </w:num>
  <w:num w:numId="25">
    <w:abstractNumId w:val="15"/>
  </w:num>
  <w:num w:numId="26">
    <w:abstractNumId w:val="43"/>
  </w:num>
  <w:num w:numId="27">
    <w:abstractNumId w:val="9"/>
  </w:num>
  <w:num w:numId="28">
    <w:abstractNumId w:val="12"/>
  </w:num>
  <w:num w:numId="29">
    <w:abstractNumId w:val="26"/>
  </w:num>
  <w:num w:numId="30">
    <w:abstractNumId w:val="36"/>
  </w:num>
  <w:num w:numId="31">
    <w:abstractNumId w:val="35"/>
  </w:num>
  <w:num w:numId="32">
    <w:abstractNumId w:val="24"/>
  </w:num>
  <w:num w:numId="33">
    <w:abstractNumId w:val="42"/>
  </w:num>
  <w:num w:numId="34">
    <w:abstractNumId w:val="10"/>
  </w:num>
  <w:num w:numId="35">
    <w:abstractNumId w:val="25"/>
  </w:num>
  <w:num w:numId="36">
    <w:abstractNumId w:val="8"/>
  </w:num>
  <w:num w:numId="37">
    <w:abstractNumId w:val="21"/>
  </w:num>
  <w:num w:numId="38">
    <w:abstractNumId w:val="38"/>
  </w:num>
  <w:num w:numId="39">
    <w:abstractNumId w:val="45"/>
  </w:num>
  <w:num w:numId="40">
    <w:abstractNumId w:val="29"/>
  </w:num>
  <w:num w:numId="41">
    <w:abstractNumId w:val="13"/>
  </w:num>
  <w:num w:numId="42">
    <w:abstractNumId w:val="28"/>
  </w:num>
  <w:num w:numId="43">
    <w:abstractNumId w:val="41"/>
  </w:num>
  <w:num w:numId="44">
    <w:abstractNumId w:val="20"/>
  </w:num>
  <w:num w:numId="45">
    <w:abstractNumId w:val="40"/>
  </w:num>
  <w:num w:numId="46">
    <w:abstractNumId w:val="33"/>
  </w:num>
  <w:num w:numId="47">
    <w:abstractNumId w:val="1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1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
  <w:rsids>
    <w:rsidRoot w:val="00740440"/>
    <w:rsid w:val="00025E31"/>
    <w:rsid w:val="00052C6B"/>
    <w:rsid w:val="001202DF"/>
    <w:rsid w:val="00253907"/>
    <w:rsid w:val="003131A8"/>
    <w:rsid w:val="003407E4"/>
    <w:rsid w:val="00377721"/>
    <w:rsid w:val="00487542"/>
    <w:rsid w:val="005071E5"/>
    <w:rsid w:val="00582D41"/>
    <w:rsid w:val="00627AC8"/>
    <w:rsid w:val="006530DD"/>
    <w:rsid w:val="0069251B"/>
    <w:rsid w:val="006D182E"/>
    <w:rsid w:val="0072448C"/>
    <w:rsid w:val="00733E48"/>
    <w:rsid w:val="00740440"/>
    <w:rsid w:val="007973B4"/>
    <w:rsid w:val="007C1AC2"/>
    <w:rsid w:val="008278E8"/>
    <w:rsid w:val="008A1786"/>
    <w:rsid w:val="008F51F8"/>
    <w:rsid w:val="00930C75"/>
    <w:rsid w:val="009E3843"/>
    <w:rsid w:val="009F5CC5"/>
    <w:rsid w:val="00A80202"/>
    <w:rsid w:val="00B31AC1"/>
    <w:rsid w:val="00B50DE1"/>
    <w:rsid w:val="00B740F8"/>
    <w:rsid w:val="00C80E81"/>
    <w:rsid w:val="00CC3A33"/>
    <w:rsid w:val="00CE371D"/>
    <w:rsid w:val="00CF4C30"/>
    <w:rsid w:val="00DA06BA"/>
    <w:rsid w:val="00DB2BBC"/>
    <w:rsid w:val="00E46D08"/>
    <w:rsid w:val="00EA3B0E"/>
    <w:rsid w:val="00F54D77"/>
    <w:rsid w:val="00F709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06BA"/>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A06BA"/>
    <w:pPr>
      <w:widowControl w:val="0"/>
      <w:autoSpaceDE w:val="0"/>
      <w:autoSpaceDN w:val="0"/>
      <w:adjustRightInd w:val="0"/>
    </w:pPr>
    <w:rPr>
      <w:rFonts w:ascii="Arial" w:hAnsi="Arial" w:cs="Arial"/>
      <w:color w:val="000000"/>
      <w:sz w:val="24"/>
      <w:szCs w:val="24"/>
    </w:rPr>
  </w:style>
  <w:style w:type="paragraph" w:customStyle="1" w:styleId="CM1">
    <w:name w:val="CM1"/>
    <w:basedOn w:val="Default"/>
    <w:next w:val="Default"/>
    <w:uiPriority w:val="99"/>
    <w:rsid w:val="00DA06BA"/>
    <w:pPr>
      <w:spacing w:line="220" w:lineRule="atLeast"/>
    </w:pPr>
    <w:rPr>
      <w:color w:val="auto"/>
    </w:rPr>
  </w:style>
  <w:style w:type="paragraph" w:customStyle="1" w:styleId="CM2">
    <w:name w:val="CM2"/>
    <w:basedOn w:val="Default"/>
    <w:next w:val="Default"/>
    <w:uiPriority w:val="99"/>
    <w:rsid w:val="00DA06BA"/>
    <w:pPr>
      <w:spacing w:line="220" w:lineRule="atLeast"/>
    </w:pPr>
    <w:rPr>
      <w:color w:val="auto"/>
    </w:rPr>
  </w:style>
  <w:style w:type="paragraph" w:customStyle="1" w:styleId="CM18">
    <w:name w:val="CM18"/>
    <w:basedOn w:val="Default"/>
    <w:next w:val="Default"/>
    <w:uiPriority w:val="99"/>
    <w:rsid w:val="00DA06BA"/>
    <w:rPr>
      <w:color w:val="auto"/>
    </w:rPr>
  </w:style>
  <w:style w:type="paragraph" w:customStyle="1" w:styleId="CM3">
    <w:name w:val="CM3"/>
    <w:basedOn w:val="Default"/>
    <w:next w:val="Default"/>
    <w:uiPriority w:val="99"/>
    <w:rsid w:val="00DA06BA"/>
    <w:pPr>
      <w:spacing w:line="220" w:lineRule="atLeast"/>
    </w:pPr>
    <w:rPr>
      <w:color w:val="auto"/>
    </w:rPr>
  </w:style>
  <w:style w:type="paragraph" w:customStyle="1" w:styleId="CM5">
    <w:name w:val="CM5"/>
    <w:basedOn w:val="Default"/>
    <w:next w:val="Default"/>
    <w:uiPriority w:val="99"/>
    <w:rsid w:val="00DA06BA"/>
    <w:pPr>
      <w:spacing w:line="220" w:lineRule="atLeast"/>
    </w:pPr>
    <w:rPr>
      <w:color w:val="auto"/>
    </w:rPr>
  </w:style>
  <w:style w:type="paragraph" w:customStyle="1" w:styleId="CM4">
    <w:name w:val="CM4"/>
    <w:basedOn w:val="Default"/>
    <w:next w:val="Default"/>
    <w:uiPriority w:val="99"/>
    <w:rsid w:val="00DA06BA"/>
    <w:pPr>
      <w:spacing w:line="220" w:lineRule="atLeast"/>
    </w:pPr>
    <w:rPr>
      <w:color w:val="auto"/>
    </w:rPr>
  </w:style>
  <w:style w:type="paragraph" w:customStyle="1" w:styleId="CM19">
    <w:name w:val="CM19"/>
    <w:basedOn w:val="Default"/>
    <w:next w:val="Default"/>
    <w:uiPriority w:val="99"/>
    <w:rsid w:val="00DA06BA"/>
    <w:rPr>
      <w:color w:val="auto"/>
    </w:rPr>
  </w:style>
  <w:style w:type="paragraph" w:customStyle="1" w:styleId="CM9">
    <w:name w:val="CM9"/>
    <w:basedOn w:val="Default"/>
    <w:next w:val="Default"/>
    <w:uiPriority w:val="99"/>
    <w:rsid w:val="00DA06BA"/>
    <w:pPr>
      <w:spacing w:line="220" w:lineRule="atLeast"/>
    </w:pPr>
    <w:rPr>
      <w:color w:val="auto"/>
    </w:rPr>
  </w:style>
  <w:style w:type="paragraph" w:customStyle="1" w:styleId="CM10">
    <w:name w:val="CM10"/>
    <w:basedOn w:val="Default"/>
    <w:next w:val="Default"/>
    <w:uiPriority w:val="99"/>
    <w:rsid w:val="00DA06BA"/>
    <w:pPr>
      <w:spacing w:line="220" w:lineRule="atLeast"/>
    </w:pPr>
    <w:rPr>
      <w:color w:val="auto"/>
    </w:rPr>
  </w:style>
  <w:style w:type="paragraph" w:customStyle="1" w:styleId="CM11">
    <w:name w:val="CM11"/>
    <w:basedOn w:val="Default"/>
    <w:next w:val="Default"/>
    <w:uiPriority w:val="99"/>
    <w:rsid w:val="00DA06BA"/>
    <w:pPr>
      <w:spacing w:line="220" w:lineRule="atLeast"/>
    </w:pPr>
    <w:rPr>
      <w:color w:val="auto"/>
    </w:rPr>
  </w:style>
  <w:style w:type="paragraph" w:customStyle="1" w:styleId="CM13">
    <w:name w:val="CM13"/>
    <w:basedOn w:val="Default"/>
    <w:next w:val="Default"/>
    <w:uiPriority w:val="99"/>
    <w:rsid w:val="00DA06BA"/>
    <w:pPr>
      <w:spacing w:line="220" w:lineRule="atLeast"/>
    </w:pPr>
    <w:rPr>
      <w:color w:val="auto"/>
    </w:rPr>
  </w:style>
  <w:style w:type="paragraph" w:customStyle="1" w:styleId="CM12">
    <w:name w:val="CM12"/>
    <w:basedOn w:val="Default"/>
    <w:next w:val="Default"/>
    <w:uiPriority w:val="99"/>
    <w:rsid w:val="00DA06BA"/>
    <w:pPr>
      <w:spacing w:line="220" w:lineRule="atLeast"/>
    </w:pPr>
    <w:rPr>
      <w:color w:val="auto"/>
    </w:rPr>
  </w:style>
  <w:style w:type="paragraph" w:customStyle="1" w:styleId="CM17">
    <w:name w:val="CM17"/>
    <w:basedOn w:val="Default"/>
    <w:next w:val="Default"/>
    <w:uiPriority w:val="99"/>
    <w:rsid w:val="00DA06BA"/>
    <w:pPr>
      <w:spacing w:line="220" w:lineRule="atLeast"/>
    </w:pPr>
    <w:rPr>
      <w:color w:val="auto"/>
    </w:rPr>
  </w:style>
  <w:style w:type="paragraph" w:styleId="BalloonText">
    <w:name w:val="Balloon Text"/>
    <w:basedOn w:val="Normal"/>
    <w:link w:val="BalloonTextChar"/>
    <w:uiPriority w:val="99"/>
    <w:semiHidden/>
    <w:unhideWhenUsed/>
    <w:rsid w:val="00052C6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2C6B"/>
    <w:rPr>
      <w:rFonts w:ascii="Tahoma" w:hAnsi="Tahoma" w:cs="Tahoma"/>
      <w:sz w:val="16"/>
      <w:szCs w:val="16"/>
    </w:rPr>
  </w:style>
  <w:style w:type="paragraph" w:styleId="Header">
    <w:name w:val="header"/>
    <w:basedOn w:val="Normal"/>
    <w:link w:val="HeaderChar"/>
    <w:uiPriority w:val="99"/>
    <w:semiHidden/>
    <w:unhideWhenUsed/>
    <w:rsid w:val="00F54D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54D77"/>
    <w:rPr>
      <w:sz w:val="22"/>
      <w:szCs w:val="22"/>
    </w:rPr>
  </w:style>
  <w:style w:type="paragraph" w:styleId="Footer">
    <w:name w:val="footer"/>
    <w:basedOn w:val="Normal"/>
    <w:link w:val="FooterChar"/>
    <w:uiPriority w:val="99"/>
    <w:unhideWhenUsed/>
    <w:rsid w:val="00F54D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54D77"/>
    <w:rPr>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2321</Words>
  <Characters>12388</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Facility Naming Policy (1-27-09)</vt:lpstr>
    </vt:vector>
  </TitlesOfParts>
  <Company/>
  <LinksUpToDate>false</LinksUpToDate>
  <CharactersWithSpaces>14680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Facility Naming Policy (1-27-09)</dc:title>
  <dc:creator>mmazzaferro</dc:creator>
  <cp:lastModifiedBy>tgray</cp:lastModifiedBy>
  <cp:revision>2</cp:revision>
  <cp:lastPrinted>2015-12-18T18:25:00Z</cp:lastPrinted>
  <dcterms:created xsi:type="dcterms:W3CDTF">2015-12-31T19:15:00Z</dcterms:created>
  <dcterms:modified xsi:type="dcterms:W3CDTF">2015-12-31T19:15:00Z</dcterms:modified>
</cp:coreProperties>
</file>